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0FF0" w:rsidRPr="00F60FF0" w:rsidRDefault="00F60FF0" w:rsidP="00F60FF0">
      <w:pPr>
        <w:pStyle w:val="Heading1"/>
        <w:rPr>
          <w:rtl/>
        </w:rPr>
      </w:pPr>
      <w:r w:rsidRPr="00F60FF0">
        <w:rPr>
          <w:rtl/>
        </w:rPr>
        <w:t xml:space="preserve">נהלי מסלול הטבה מס' </w:t>
      </w:r>
      <w:r w:rsidRPr="00F60FF0">
        <w:t>7</w:t>
      </w:r>
      <w:r w:rsidRPr="00F60FF0">
        <w:rPr>
          <w:rtl/>
        </w:rPr>
        <w:t xml:space="preserve"> – </w:t>
      </w:r>
      <w:r w:rsidRPr="00F60FF0">
        <w:rPr>
          <w:rFonts w:hint="eastAsia"/>
          <w:rtl/>
        </w:rPr>
        <w:t>נופר</w:t>
      </w:r>
      <w:r w:rsidRPr="00F60FF0">
        <w:rPr>
          <w:rtl/>
        </w:rPr>
        <w:t xml:space="preserve"> - </w:t>
      </w:r>
      <w:bookmarkStart w:id="0" w:name="_Hlk363846"/>
      <w:r w:rsidRPr="00F60FF0">
        <w:rPr>
          <w:rtl/>
        </w:rPr>
        <w:t xml:space="preserve">תכנית </w:t>
      </w:r>
      <w:r w:rsidRPr="00F60FF0">
        <w:rPr>
          <w:rFonts w:hint="eastAsia"/>
          <w:rtl/>
        </w:rPr>
        <w:t>הכוונת</w:t>
      </w:r>
      <w:r w:rsidRPr="00F60FF0">
        <w:rPr>
          <w:rtl/>
        </w:rPr>
        <w:t xml:space="preserve"> ידע </w:t>
      </w:r>
      <w:r w:rsidRPr="00F60FF0">
        <w:rPr>
          <w:rFonts w:hint="eastAsia"/>
          <w:rtl/>
        </w:rPr>
        <w:t>יישומי</w:t>
      </w:r>
      <w:r w:rsidRPr="00F60FF0">
        <w:rPr>
          <w:rtl/>
        </w:rPr>
        <w:t xml:space="preserve"> </w:t>
      </w:r>
      <w:r w:rsidRPr="00F60FF0">
        <w:rPr>
          <w:rFonts w:hint="eastAsia"/>
          <w:rtl/>
        </w:rPr>
        <w:t>באקדמיה</w:t>
      </w:r>
      <w:r w:rsidRPr="00F60FF0">
        <w:rPr>
          <w:rtl/>
        </w:rPr>
        <w:t xml:space="preserve"> ליישום בתעשייה</w:t>
      </w:r>
      <w:bookmarkEnd w:id="0"/>
    </w:p>
    <w:p w:rsidR="00B83E3B" w:rsidRDefault="00B83E3B" w:rsidP="00F60FF0">
      <w:pPr>
        <w:pStyle w:val="Heading1"/>
      </w:pPr>
    </w:p>
    <w:p w:rsidR="00B83E3B" w:rsidRDefault="00B83E3B" w:rsidP="00B83E3B">
      <w:pPr>
        <w:pStyle w:val="Heading2"/>
      </w:pPr>
      <w:r>
        <w:rPr>
          <w:rtl/>
        </w:rPr>
        <w:t>1.</w:t>
      </w:r>
      <w:r>
        <w:rPr>
          <w:rtl/>
        </w:rPr>
        <w:tab/>
        <w:t>כללי</w:t>
      </w:r>
    </w:p>
    <w:p w:rsidR="00B83E3B" w:rsidRDefault="00B83E3B" w:rsidP="00F60FF0">
      <w:pPr>
        <w:pStyle w:val="a0"/>
        <w:ind w:left="1440" w:hanging="720"/>
      </w:pPr>
      <w:r>
        <w:rPr>
          <w:rtl/>
        </w:rPr>
        <w:t>1.1.</w:t>
      </w:r>
      <w:r>
        <w:rPr>
          <w:rtl/>
        </w:rPr>
        <w:tab/>
      </w:r>
      <w:r w:rsidR="00F60FF0" w:rsidRPr="00F60FF0">
        <w:rPr>
          <w:rtl/>
        </w:rPr>
        <w:t>בהתאם להוראות סעיף 17.2 למסלול הטבה מס' 7 – נופר - תכנית הכוונת ידע יישומי באקדמיה ליישום בתעשייה (להלן: "מסלול ההטבה") נהלים אלו הם חלק בלתי נפרד ממסלול ההטבה. אם קיימת סתירה בין הוראות מסלול ההטבה לבין נהלים אלו, תגברנה הוראות מסלול ההטבה.</w:t>
      </w:r>
    </w:p>
    <w:p w:rsidR="00F60FF0" w:rsidRDefault="00B83E3B" w:rsidP="00F60FF0">
      <w:pPr>
        <w:pStyle w:val="a0"/>
        <w:ind w:left="1440" w:hanging="720"/>
        <w:rPr>
          <w:rFonts w:hint="cs"/>
          <w:rtl/>
        </w:rPr>
      </w:pPr>
      <w:r>
        <w:rPr>
          <w:rtl/>
        </w:rPr>
        <w:t>1.2.</w:t>
      </w:r>
      <w:r>
        <w:rPr>
          <w:rtl/>
        </w:rPr>
        <w:tab/>
      </w:r>
      <w:r w:rsidR="00F60FF0">
        <w:rPr>
          <w:rtl/>
        </w:rPr>
        <w:t>המונחים במסמך זה הינם כהגדרתם במסלול ההטבה, אלא אם כן צוין במפורש אחרת. בנוסף, במסמך זה תיוחד למונחים הבאים ההגדרות כדלקמן:</w:t>
      </w:r>
    </w:p>
    <w:p w:rsidR="00F60FF0" w:rsidRDefault="00F60FF0" w:rsidP="00F60FF0">
      <w:pPr>
        <w:pStyle w:val="a0"/>
        <w:ind w:left="1440" w:hanging="720"/>
        <w:rPr>
          <w:rtl/>
        </w:rPr>
      </w:pPr>
      <w:r>
        <w:rPr>
          <w:rtl/>
        </w:rPr>
        <w:t>.</w:t>
      </w:r>
      <w:r>
        <w:rPr>
          <w:rtl/>
        </w:rPr>
        <w:tab/>
      </w:r>
      <w:r>
        <w:rPr>
          <w:rFonts w:hint="cs"/>
          <w:rtl/>
        </w:rPr>
        <w:t xml:space="preserve">1.2.1. </w:t>
      </w:r>
      <w:r>
        <w:rPr>
          <w:rtl/>
        </w:rPr>
        <w:t xml:space="preserve">"מלווה עסקי" </w:t>
      </w:r>
    </w:p>
    <w:p w:rsidR="00B83E3B" w:rsidRDefault="00F60FF0" w:rsidP="00F60FF0">
      <w:pPr>
        <w:pStyle w:val="a0"/>
        <w:ind w:left="1440"/>
      </w:pPr>
      <w:r>
        <w:rPr>
          <w:rtl/>
        </w:rPr>
        <w:t>יחיד או תאגיד, בעל ידע רלוונטי לתכנית, אשר אינו תאגיד תומך, ואשר יספק למבקש שירותי יעוץ בהתאמת המחקר והפיתוח נשוא התכנית לתעשייה.</w:t>
      </w:r>
    </w:p>
    <w:p w:rsidR="00B83E3B" w:rsidRDefault="00B83E3B" w:rsidP="00B83E3B">
      <w:pPr>
        <w:pStyle w:val="Heading2"/>
      </w:pPr>
      <w:r>
        <w:rPr>
          <w:rtl/>
        </w:rPr>
        <w:t>2.</w:t>
      </w:r>
      <w:r>
        <w:rPr>
          <w:rtl/>
        </w:rPr>
        <w:tab/>
        <w:t xml:space="preserve">הגשת התיקים, ההוצאות והדיווחים </w:t>
      </w:r>
    </w:p>
    <w:p w:rsidR="00B83E3B" w:rsidRDefault="00B83E3B" w:rsidP="00523B03">
      <w:pPr>
        <w:pStyle w:val="a0"/>
        <w:ind w:left="720"/>
      </w:pPr>
      <w:r>
        <w:rPr>
          <w:rtl/>
        </w:rPr>
        <w:t>הגשת התיקים, ההוצאות והדיווחים בגינם יהיו בהתאם לאמור בנהלי רשות החדשנות המפורטים להלן, בכפוף לשינויים המפורטים בסעיף 3 לנוהל זה:</w:t>
      </w:r>
    </w:p>
    <w:p w:rsidR="00B83E3B" w:rsidRDefault="000F2B45" w:rsidP="00523B03">
      <w:pPr>
        <w:pStyle w:val="a0"/>
        <w:ind w:left="720"/>
      </w:pPr>
      <w:hyperlink r:id="rId8" w:history="1">
        <w:r w:rsidR="00B83E3B" w:rsidRPr="00B83E3B">
          <w:rPr>
            <w:rStyle w:val="Hyperlink"/>
            <w:rtl/>
          </w:rPr>
          <w:t>2.1.</w:t>
        </w:r>
        <w:r w:rsidR="00B83E3B" w:rsidRPr="00B83E3B">
          <w:rPr>
            <w:rStyle w:val="Hyperlink"/>
            <w:rtl/>
          </w:rPr>
          <w:tab/>
          <w:t>200-01-  נוהל כללי הפעילות מהגשת בקשה לתמיכה ועד לסיום תקופת המו"פ;</w:t>
        </w:r>
      </w:hyperlink>
      <w:r w:rsidR="00B83E3B">
        <w:rPr>
          <w:rtl/>
        </w:rPr>
        <w:t xml:space="preserve"> </w:t>
      </w:r>
    </w:p>
    <w:p w:rsidR="00B83E3B" w:rsidRDefault="000F2B45" w:rsidP="00523B03">
      <w:pPr>
        <w:pStyle w:val="a0"/>
        <w:ind w:left="720"/>
      </w:pPr>
      <w:hyperlink r:id="rId9" w:history="1">
        <w:r w:rsidR="00B83E3B" w:rsidRPr="00B83E3B">
          <w:rPr>
            <w:rStyle w:val="Hyperlink"/>
            <w:rtl/>
          </w:rPr>
          <w:t>2.2.</w:t>
        </w:r>
        <w:r w:rsidR="00B83E3B" w:rsidRPr="00B83E3B">
          <w:rPr>
            <w:rStyle w:val="Hyperlink"/>
            <w:rtl/>
          </w:rPr>
          <w:tab/>
          <w:t>200-02 - נוהל הגשת בקשה לתמיכה בתכנית מו"פ;</w:t>
        </w:r>
      </w:hyperlink>
      <w:r w:rsidR="00B83E3B">
        <w:rPr>
          <w:rtl/>
        </w:rPr>
        <w:t xml:space="preserve"> </w:t>
      </w:r>
    </w:p>
    <w:p w:rsidR="00F60FF0" w:rsidRPr="00F60FF0" w:rsidRDefault="00F60FF0" w:rsidP="00F60FF0">
      <w:pPr>
        <w:pStyle w:val="a0"/>
        <w:ind w:left="720"/>
        <w:rPr>
          <w:rStyle w:val="Hyperlink"/>
        </w:rPr>
      </w:pPr>
      <w:r>
        <w:rPr>
          <w:rStyle w:val="Hyperlink"/>
          <w:rFonts w:hint="cs"/>
          <w:rtl/>
        </w:rPr>
        <w:t xml:space="preserve">2.3       </w:t>
      </w:r>
      <w:hyperlink r:id="rId10" w:history="1">
        <w:r w:rsidRPr="00F60FF0">
          <w:rPr>
            <w:rStyle w:val="Hyperlink"/>
            <w:rtl/>
          </w:rPr>
          <w:t>200-03 - נוהל ניהול מערכת הכספים לצורכי מו"פ והגשת דוחות ביצועי במהלך תקופת המו"פ ובסיומה;</w:t>
        </w:r>
      </w:hyperlink>
      <w:r w:rsidRPr="00F60FF0">
        <w:rPr>
          <w:rStyle w:val="Hyperlink"/>
          <w:rtl/>
        </w:rPr>
        <w:t xml:space="preserve"> </w:t>
      </w:r>
    </w:p>
    <w:p w:rsidR="00F60FF0" w:rsidRPr="00F60FF0" w:rsidRDefault="00F60FF0" w:rsidP="00F60FF0">
      <w:pPr>
        <w:pStyle w:val="a0"/>
        <w:ind w:left="720"/>
        <w:rPr>
          <w:rStyle w:val="Hyperlink"/>
        </w:rPr>
      </w:pPr>
      <w:r>
        <w:rPr>
          <w:rStyle w:val="Hyperlink"/>
          <w:rFonts w:hint="cs"/>
          <w:rtl/>
        </w:rPr>
        <w:t xml:space="preserve">2.4       </w:t>
      </w:r>
      <w:hyperlink r:id="rId11" w:history="1">
        <w:r w:rsidRPr="00F60FF0">
          <w:rPr>
            <w:rStyle w:val="Hyperlink"/>
            <w:rtl/>
          </w:rPr>
          <w:t>200-04- נוהל דיווח ותשלום תמלוגים;</w:t>
        </w:r>
      </w:hyperlink>
    </w:p>
    <w:p w:rsidR="00F60FF0" w:rsidRPr="00F60FF0" w:rsidRDefault="00F60FF0" w:rsidP="00F60FF0">
      <w:pPr>
        <w:pStyle w:val="a0"/>
        <w:ind w:left="720"/>
        <w:rPr>
          <w:rStyle w:val="Hyperlink"/>
        </w:rPr>
      </w:pPr>
      <w:r>
        <w:rPr>
          <w:rStyle w:val="Hyperlink"/>
          <w:rFonts w:hint="cs"/>
          <w:rtl/>
        </w:rPr>
        <w:t xml:space="preserve">2.5       </w:t>
      </w:r>
      <w:hyperlink r:id="rId12" w:history="1">
        <w:r w:rsidRPr="00F60FF0">
          <w:rPr>
            <w:rStyle w:val="Hyperlink"/>
            <w:rtl/>
          </w:rPr>
          <w:t>200-06 - נוהל אישורים ובקשות מיוחדות;</w:t>
        </w:r>
      </w:hyperlink>
    </w:p>
    <w:p w:rsidR="00B83E3B" w:rsidRDefault="00B83E3B" w:rsidP="00B83E3B"/>
    <w:p w:rsidR="00B83E3B" w:rsidRDefault="00B83E3B" w:rsidP="00945C65">
      <w:pPr>
        <w:pStyle w:val="Heading2"/>
        <w:ind w:left="720" w:hanging="720"/>
      </w:pPr>
      <w:r>
        <w:rPr>
          <w:rtl/>
        </w:rPr>
        <w:t>3.</w:t>
      </w:r>
      <w:r>
        <w:rPr>
          <w:rtl/>
        </w:rPr>
        <w:tab/>
        <w:t>הוראות ספציפיות אשר תחולנה על בקשות המוגשות מכוח מסלול ההטבה</w:t>
      </w:r>
    </w:p>
    <w:p w:rsidR="008B7AAA" w:rsidRDefault="00B83E3B" w:rsidP="008B7AAA">
      <w:pPr>
        <w:pStyle w:val="a0"/>
        <w:ind w:firstLine="720"/>
        <w:rPr>
          <w:rFonts w:hint="cs"/>
          <w:rtl/>
        </w:rPr>
      </w:pPr>
      <w:r>
        <w:rPr>
          <w:rtl/>
        </w:rPr>
        <w:t>3.1.</w:t>
      </w:r>
      <w:r>
        <w:rPr>
          <w:rtl/>
        </w:rPr>
        <w:tab/>
        <w:t>הגשת הבקשה:</w:t>
      </w:r>
    </w:p>
    <w:p w:rsidR="00F60FF0" w:rsidRDefault="008B7AAA" w:rsidP="00503F24">
      <w:pPr>
        <w:pStyle w:val="a0"/>
        <w:ind w:left="720"/>
        <w:rPr>
          <w:rtl/>
        </w:rPr>
      </w:pPr>
      <w:r>
        <w:rPr>
          <w:rFonts w:hint="cs"/>
          <w:rtl/>
        </w:rPr>
        <w:t xml:space="preserve">3.1.1. </w:t>
      </w:r>
      <w:r w:rsidR="00503F24">
        <w:rPr>
          <w:rFonts w:hint="cs"/>
          <w:rtl/>
        </w:rPr>
        <w:tab/>
      </w:r>
      <w:r w:rsidR="00503F24">
        <w:rPr>
          <w:rFonts w:hint="cs"/>
          <w:rtl/>
        </w:rPr>
        <w:tab/>
      </w:r>
      <w:r w:rsidR="00F60FF0">
        <w:rPr>
          <w:rtl/>
        </w:rPr>
        <w:t>הגשת הבקשות תתבצע בהתאם לפרסום קולות קוראים, כאמור בסעיף 4.2.1 במסלול ההטבה. בקשות שתוגשנה לאחר מועד סיום הקול הקורא לא תתקבלנה.</w:t>
      </w:r>
    </w:p>
    <w:p w:rsidR="00F60FF0" w:rsidRDefault="00503F24" w:rsidP="00F60FF0">
      <w:pPr>
        <w:pStyle w:val="a0"/>
        <w:ind w:left="2160" w:hanging="1440"/>
        <w:rPr>
          <w:rtl/>
        </w:rPr>
      </w:pPr>
      <w:r>
        <w:rPr>
          <w:rtl/>
        </w:rPr>
        <w:t>3.1.2.</w:t>
      </w:r>
      <w:r>
        <w:rPr>
          <w:rFonts w:hint="cs"/>
          <w:rtl/>
        </w:rPr>
        <w:tab/>
      </w:r>
      <w:r w:rsidR="00F60FF0">
        <w:rPr>
          <w:rtl/>
        </w:rPr>
        <w:t xml:space="preserve">ניתן להגיש בקשת המשך אחת לתכנית ולבקש אישור חריג לבקשת המשך שנייה, כך שסך כל שנות התכנית לא יעלה על שלוש שנים. אישור חריג להארכה שנייה אינו נדרש בתוכנית למחקר בתרופות שאושרה מראש לשלוש שנים, </w:t>
      </w:r>
      <w:proofErr w:type="spellStart"/>
      <w:r w:rsidR="00F60FF0">
        <w:rPr>
          <w:rtl/>
        </w:rPr>
        <w:t>הכל</w:t>
      </w:r>
      <w:proofErr w:type="spellEnd"/>
      <w:r w:rsidR="00F60FF0">
        <w:rPr>
          <w:rtl/>
        </w:rPr>
        <w:t xml:space="preserve"> בהתאם לסעיפים 4.3.3 ו- 6.2.2.2 במסלול ההטבה.</w:t>
      </w:r>
    </w:p>
    <w:p w:rsidR="00F60FF0" w:rsidRDefault="00F60FF0" w:rsidP="00F60FF0">
      <w:pPr>
        <w:pStyle w:val="a0"/>
        <w:ind w:left="2160" w:hanging="1440"/>
        <w:rPr>
          <w:rtl/>
        </w:rPr>
      </w:pPr>
      <w:r>
        <w:rPr>
          <w:rtl/>
        </w:rPr>
        <w:t>3.1.3.</w:t>
      </w:r>
      <w:r>
        <w:rPr>
          <w:rtl/>
        </w:rPr>
        <w:tab/>
        <w:t xml:space="preserve">ניתן להגיש בקשות בהתאם לאפשרויות ההגשה כדלקמן, </w:t>
      </w:r>
      <w:proofErr w:type="spellStart"/>
      <w:r>
        <w:rPr>
          <w:rtl/>
        </w:rPr>
        <w:t>הכל</w:t>
      </w:r>
      <w:proofErr w:type="spellEnd"/>
      <w:r>
        <w:rPr>
          <w:rtl/>
        </w:rPr>
        <w:t xml:space="preserve"> בהתאם לסעיפים 4.1 ו-6.2.1 במסלול ההטבה: </w:t>
      </w:r>
    </w:p>
    <w:p w:rsidR="00F60FF0" w:rsidRDefault="00F60FF0" w:rsidP="00503F24">
      <w:pPr>
        <w:pStyle w:val="a0"/>
        <w:ind w:left="3600" w:hanging="1440"/>
        <w:rPr>
          <w:rtl/>
        </w:rPr>
      </w:pPr>
      <w:r>
        <w:rPr>
          <w:rtl/>
        </w:rPr>
        <w:t>א.</w:t>
      </w:r>
      <w:r>
        <w:rPr>
          <w:rtl/>
        </w:rPr>
        <w:tab/>
        <w:t>בקשה המוגשת על ידי מבקש אחד ללא תאגיד תומך;</w:t>
      </w:r>
    </w:p>
    <w:p w:rsidR="00F60FF0" w:rsidRDefault="00F60FF0" w:rsidP="00503F24">
      <w:pPr>
        <w:pStyle w:val="a0"/>
        <w:ind w:left="3600" w:hanging="1440"/>
        <w:rPr>
          <w:rtl/>
        </w:rPr>
      </w:pPr>
      <w:r>
        <w:rPr>
          <w:rtl/>
        </w:rPr>
        <w:t>ב.</w:t>
      </w:r>
      <w:r>
        <w:rPr>
          <w:rtl/>
        </w:rPr>
        <w:tab/>
        <w:t>בקשה המוגשת על ידי מבקש אחד ותאגיד תומך;</w:t>
      </w:r>
    </w:p>
    <w:p w:rsidR="00F60FF0" w:rsidRDefault="00F60FF0" w:rsidP="00503F24">
      <w:pPr>
        <w:pStyle w:val="a0"/>
        <w:ind w:left="3600" w:hanging="1440"/>
        <w:rPr>
          <w:rtl/>
        </w:rPr>
      </w:pPr>
      <w:r>
        <w:rPr>
          <w:rtl/>
        </w:rPr>
        <w:t>ג.</w:t>
      </w:r>
      <w:r>
        <w:rPr>
          <w:rtl/>
        </w:rPr>
        <w:tab/>
        <w:t>בקשה המוגשת על ידי שני מבקשים ומעלה ללא תאגיד תומך;</w:t>
      </w:r>
    </w:p>
    <w:p w:rsidR="00F60FF0" w:rsidRDefault="00F60FF0" w:rsidP="00503F24">
      <w:pPr>
        <w:pStyle w:val="a0"/>
        <w:ind w:left="3600" w:hanging="1440"/>
        <w:rPr>
          <w:rtl/>
        </w:rPr>
      </w:pPr>
      <w:r>
        <w:rPr>
          <w:rtl/>
        </w:rPr>
        <w:t>ד.</w:t>
      </w:r>
      <w:r>
        <w:rPr>
          <w:rtl/>
        </w:rPr>
        <w:tab/>
        <w:t>בקשה המוגשת על ידי שני מבקשים ומעלה ותאגיד תומך;</w:t>
      </w:r>
    </w:p>
    <w:p w:rsidR="00F60FF0" w:rsidRDefault="00F60FF0" w:rsidP="00F60FF0">
      <w:pPr>
        <w:pStyle w:val="a0"/>
        <w:ind w:left="2160" w:hanging="1440"/>
        <w:rPr>
          <w:rtl/>
        </w:rPr>
      </w:pPr>
      <w:r>
        <w:rPr>
          <w:rtl/>
        </w:rPr>
        <w:t>3.1.4.</w:t>
      </w:r>
      <w:r>
        <w:rPr>
          <w:rtl/>
        </w:rPr>
        <w:tab/>
        <w:t xml:space="preserve">למען הסר ספק, בהתאם לסעיף 11 במסלול ההטבה, בקשה המוגשת על ידי שני מבקשים ומעלה תתקבל רק בתנאי שהידע המפותח במסגרת התכנית יהיה בבעלות כל המבקשים. </w:t>
      </w:r>
    </w:p>
    <w:p w:rsidR="00F60FF0" w:rsidRDefault="00F60FF0" w:rsidP="00F60FF0">
      <w:pPr>
        <w:pStyle w:val="a0"/>
        <w:ind w:left="2160" w:hanging="1440"/>
        <w:rPr>
          <w:rtl/>
        </w:rPr>
      </w:pPr>
      <w:r>
        <w:rPr>
          <w:rtl/>
        </w:rPr>
        <w:t>3.1.5.</w:t>
      </w:r>
      <w:r>
        <w:rPr>
          <w:rtl/>
        </w:rPr>
        <w:tab/>
        <w:t xml:space="preserve">למען הסר ספק, במסגרת בקשה בשיתוף עם תאגיד תומך מותר שיתוף פעולה עם תאגיד תומך אחד בלבד. </w:t>
      </w:r>
    </w:p>
    <w:p w:rsidR="00F60FF0" w:rsidRDefault="00F60FF0" w:rsidP="00F60FF0">
      <w:pPr>
        <w:pStyle w:val="a0"/>
        <w:ind w:left="2160" w:hanging="1440"/>
        <w:rPr>
          <w:rtl/>
        </w:rPr>
      </w:pPr>
      <w:r>
        <w:rPr>
          <w:rtl/>
        </w:rPr>
        <w:t>3.1.6.</w:t>
      </w:r>
      <w:r>
        <w:rPr>
          <w:rtl/>
        </w:rPr>
        <w:tab/>
        <w:t xml:space="preserve">כמו כן, במסגרת בקשה ללא תאגיד תומך ניתנת האפשרות למלווה עסקי. </w:t>
      </w:r>
    </w:p>
    <w:p w:rsidR="00F60FF0" w:rsidRDefault="00503F24" w:rsidP="00503F24">
      <w:pPr>
        <w:pStyle w:val="a0"/>
        <w:ind w:left="2160" w:hanging="1440"/>
        <w:rPr>
          <w:rtl/>
        </w:rPr>
      </w:pPr>
      <w:r>
        <w:rPr>
          <w:rtl/>
        </w:rPr>
        <w:t>3.1.7.</w:t>
      </w:r>
      <w:r>
        <w:rPr>
          <w:rtl/>
        </w:rPr>
        <w:tab/>
        <w:t>מגבלת הגשת בקשות</w:t>
      </w:r>
      <w:r>
        <w:rPr>
          <w:rFonts w:hint="cs"/>
          <w:rtl/>
        </w:rPr>
        <w:t xml:space="preserve"> </w:t>
      </w:r>
      <w:r w:rsidR="00F60FF0">
        <w:rPr>
          <w:rtl/>
        </w:rPr>
        <w:t xml:space="preserve">בהתאם לאמור בסעיף 4.3.4 למסלול: </w:t>
      </w:r>
    </w:p>
    <w:p w:rsidR="00F60FF0" w:rsidRDefault="00F60FF0" w:rsidP="00503F24">
      <w:pPr>
        <w:pStyle w:val="a0"/>
        <w:ind w:left="3600" w:hanging="1440"/>
        <w:rPr>
          <w:rtl/>
        </w:rPr>
      </w:pPr>
      <w:r>
        <w:rPr>
          <w:rtl/>
        </w:rPr>
        <w:t>3.1.7.1.</w:t>
      </w:r>
      <w:r>
        <w:rPr>
          <w:rtl/>
        </w:rPr>
        <w:tab/>
        <w:t xml:space="preserve">כמות הבקשות המוגשות על ידי מבקש ללא תאגיד תומך לא תעלה על 40 בקשות בשנה </w:t>
      </w:r>
      <w:proofErr w:type="spellStart"/>
      <w:r>
        <w:rPr>
          <w:rtl/>
        </w:rPr>
        <w:t>קלנדרית</w:t>
      </w:r>
      <w:proofErr w:type="spellEnd"/>
      <w:r>
        <w:rPr>
          <w:rtl/>
        </w:rPr>
        <w:t xml:space="preserve">. </w:t>
      </w:r>
    </w:p>
    <w:p w:rsidR="00F60FF0" w:rsidRDefault="00F60FF0" w:rsidP="00503F24">
      <w:pPr>
        <w:pStyle w:val="a0"/>
        <w:ind w:left="3600" w:hanging="1440"/>
        <w:rPr>
          <w:rtl/>
        </w:rPr>
      </w:pPr>
      <w:r>
        <w:rPr>
          <w:rtl/>
        </w:rPr>
        <w:t>3.1.7.2.</w:t>
      </w:r>
      <w:r>
        <w:rPr>
          <w:rtl/>
        </w:rPr>
        <w:tab/>
        <w:t xml:space="preserve">הגשה משותפת של שני מבקשים ומעלה ללא תאגיד תומך תיספר כחצי הגשה לכל מבקש. </w:t>
      </w:r>
    </w:p>
    <w:p w:rsidR="00F60FF0" w:rsidRDefault="00F60FF0" w:rsidP="00503F24">
      <w:pPr>
        <w:pStyle w:val="a0"/>
        <w:ind w:left="3600" w:hanging="1440"/>
        <w:rPr>
          <w:rtl/>
        </w:rPr>
      </w:pPr>
      <w:r>
        <w:rPr>
          <w:rtl/>
        </w:rPr>
        <w:t>3.1.7.3.</w:t>
      </w:r>
      <w:r>
        <w:rPr>
          <w:rtl/>
        </w:rPr>
        <w:tab/>
        <w:t>הגשת בקשה בשת"פ עם תאגיד תומך לא תיחשב במניין הגשות הבקשה של מוסד המחקר. למען הסר ספק, אין כל מגבלה על כמות הגשת הבקשות המשותפות עם תאגיד תומך.</w:t>
      </w:r>
    </w:p>
    <w:p w:rsidR="00F60FF0" w:rsidRDefault="00F60FF0" w:rsidP="00F60FF0">
      <w:pPr>
        <w:pStyle w:val="a0"/>
        <w:ind w:left="2160" w:hanging="1440"/>
        <w:rPr>
          <w:rtl/>
        </w:rPr>
      </w:pPr>
      <w:r>
        <w:rPr>
          <w:rtl/>
        </w:rPr>
        <w:t>3.1.8.</w:t>
      </w:r>
      <w:r>
        <w:rPr>
          <w:rtl/>
        </w:rPr>
        <w:tab/>
        <w:t xml:space="preserve">אם לבקשה יש תאגיד תומך או מלווה עסקי, יעדי המחקר של הבקשה המוגשת ייקבעו בשיתוף התאגיד התומך או המלווה העסקי, לפי העניין. </w:t>
      </w:r>
    </w:p>
    <w:p w:rsidR="00503F24" w:rsidRDefault="00F60FF0" w:rsidP="00503F24">
      <w:pPr>
        <w:pStyle w:val="a0"/>
        <w:ind w:left="2160" w:hanging="1440"/>
      </w:pPr>
      <w:r>
        <w:rPr>
          <w:rtl/>
        </w:rPr>
        <w:t>3.1.9.</w:t>
      </w:r>
      <w:r>
        <w:rPr>
          <w:rtl/>
        </w:rPr>
        <w:tab/>
        <w:t>בהתאם לסעיף 4.3.7 למסלול ההטבה, לבקשה תצורף התחייבות מטעם החוקר/ים ממוסד המחקר אשר יבצע/ו את התכנית לשהות בארץ למשך תקופת ביצוע התכנית המאושרת וכן בשנה שלאחריה, למעט נסיעות קצרות מועד. מובהר כי חריגה מן האמור (כדוגמת יציאה לשנת שבתון) עשויה להוביל לביטול אישור התכנית למפרע.</w:t>
      </w:r>
    </w:p>
    <w:p w:rsidR="00B83E3B" w:rsidRDefault="00503F24" w:rsidP="00B83E3B">
      <w:pPr>
        <w:rPr>
          <w:rFonts w:hint="cs"/>
          <w:rtl/>
        </w:rPr>
      </w:pPr>
      <w:r>
        <w:rPr>
          <w:rtl/>
        </w:rPr>
        <w:t>3.2.</w:t>
      </w:r>
      <w:r>
        <w:rPr>
          <w:rtl/>
        </w:rPr>
        <w:tab/>
      </w:r>
      <w:r>
        <w:rPr>
          <w:rFonts w:hint="cs"/>
          <w:rtl/>
        </w:rPr>
        <w:t xml:space="preserve">דגשים להגשת הבקשה: </w:t>
      </w:r>
    </w:p>
    <w:p w:rsidR="00503F24" w:rsidRPr="00DF4F6E" w:rsidRDefault="00503F24" w:rsidP="00DF4F6E">
      <w:pPr>
        <w:pStyle w:val="a0"/>
        <w:ind w:left="2160" w:hanging="1440"/>
        <w:rPr>
          <w:rFonts w:hint="cs"/>
          <w:rtl/>
        </w:rPr>
      </w:pPr>
      <w:r w:rsidRPr="00DF4F6E">
        <w:rPr>
          <w:rFonts w:hint="cs"/>
          <w:rtl/>
        </w:rPr>
        <w:t>3.2.1.</w:t>
      </w:r>
      <w:r w:rsidRPr="00DF4F6E">
        <w:rPr>
          <w:rFonts w:hint="cs"/>
          <w:rtl/>
        </w:rPr>
        <w:tab/>
        <w:t>בנוסף למסמכי הבקשה אותם יש להגיש בהתאם לאמור בנוהל 200-02 הנ"ל, על מגיש הבקשה לצרף לבקשתו:</w:t>
      </w:r>
    </w:p>
    <w:p w:rsidR="00503F24" w:rsidRDefault="00503F24" w:rsidP="00DF4F6E">
      <w:pPr>
        <w:pStyle w:val="a0"/>
        <w:ind w:left="3600" w:hanging="1440"/>
        <w:jc w:val="both"/>
        <w:rPr>
          <w:rFonts w:hint="cs"/>
          <w:rtl/>
        </w:rPr>
      </w:pPr>
      <w:r>
        <w:rPr>
          <w:rFonts w:hint="cs"/>
          <w:rtl/>
        </w:rPr>
        <w:t xml:space="preserve">א. </w:t>
      </w:r>
      <w:r w:rsidR="00DF4F6E">
        <w:rPr>
          <w:rFonts w:hint="cs"/>
          <w:rtl/>
        </w:rPr>
        <w:t>הסכם עקרונות שיתוף פעולה בין המבקש לתאגיד התומך (להלן: "הסכם עקרונות"); נדרש עבור הגש עם תאגיד תומך בלבד (נספח מס' 1 לנוהל).</w:t>
      </w:r>
    </w:p>
    <w:p w:rsidR="00503F24" w:rsidRDefault="00503F24" w:rsidP="00DF4F6E">
      <w:pPr>
        <w:pStyle w:val="a0"/>
        <w:ind w:left="3600" w:hanging="1440"/>
        <w:jc w:val="both"/>
        <w:rPr>
          <w:rFonts w:hint="cs"/>
          <w:rtl/>
        </w:rPr>
      </w:pPr>
      <w:r>
        <w:rPr>
          <w:rFonts w:hint="cs"/>
          <w:rtl/>
        </w:rPr>
        <w:t xml:space="preserve">ב. תצהיר מורשה חתימה של מגיש הבקשה כי אינו בעל חשבון מוגבל ואינו נמצא בתהליך כינוס נכסים, הקפאת הליכים, פירוק </w:t>
      </w:r>
      <w:proofErr w:type="spellStart"/>
      <w:r>
        <w:rPr>
          <w:rFonts w:hint="cs"/>
          <w:rtl/>
        </w:rPr>
        <w:t>וכו</w:t>
      </w:r>
      <w:proofErr w:type="spellEnd"/>
      <w:r>
        <w:rPr>
          <w:rFonts w:hint="cs"/>
          <w:rtl/>
        </w:rPr>
        <w:t xml:space="preserve">', וכי אין לו חובות בלתי מוסדרים לרשות החדשנות (נספח מס' 2 לנוהל). </w:t>
      </w:r>
    </w:p>
    <w:p w:rsidR="00503F24" w:rsidRDefault="00503F24" w:rsidP="00DF4F6E">
      <w:pPr>
        <w:pStyle w:val="a0"/>
        <w:ind w:left="3600" w:hanging="1440"/>
        <w:jc w:val="both"/>
      </w:pPr>
      <w:r>
        <w:rPr>
          <w:rFonts w:hint="cs"/>
          <w:rtl/>
        </w:rPr>
        <w:t xml:space="preserve">ג. הצהרה בדבר עמידה בדרישות התקנות לעידוד מחקר ופיתוח בתעשייה (התניית אישורים </w:t>
      </w:r>
      <w:r>
        <w:rPr>
          <w:rtl/>
        </w:rPr>
        <w:t>–</w:t>
      </w:r>
      <w:r>
        <w:rPr>
          <w:rFonts w:hint="cs"/>
          <w:rtl/>
        </w:rPr>
        <w:t xml:space="preserve"> שכר מינימום), התשע"א-2011</w:t>
      </w:r>
      <w:r w:rsidR="00DF4F6E">
        <w:rPr>
          <w:rFonts w:hint="cs"/>
          <w:rtl/>
        </w:rPr>
        <w:t xml:space="preserve"> (נספח מס' 3 לנוהל). </w:t>
      </w:r>
    </w:p>
    <w:p w:rsidR="00B83E3B" w:rsidRDefault="00B83E3B" w:rsidP="00B83E3B">
      <w:pPr>
        <w:pStyle w:val="a0"/>
        <w:ind w:left="2160"/>
        <w:rPr>
          <w:rFonts w:hint="cs"/>
          <w:rtl/>
        </w:rPr>
      </w:pPr>
      <w:r>
        <w:rPr>
          <w:rtl/>
        </w:rPr>
        <w:t xml:space="preserve">התיק יופעל לאחר שהמבקש שלח לרשות החדשנות את פרטיהם של לפחות שני זכאים להתמחות שהתקבלו להעסקה אצלו, את שמותיהם של החונכים שלהם ופרטים נוספים כמפורט בנספח מס' 4 לנוהל זה ובהתאם לסעיף 9.1 במסלול ההטבה. </w:t>
      </w:r>
    </w:p>
    <w:p w:rsidR="00DF4F6E" w:rsidRDefault="00DF4F6E" w:rsidP="00945C65">
      <w:pPr>
        <w:pStyle w:val="a0"/>
        <w:ind w:left="2160" w:hanging="1440"/>
        <w:rPr>
          <w:rFonts w:hint="cs"/>
          <w:rtl/>
        </w:rPr>
      </w:pPr>
      <w:r>
        <w:rPr>
          <w:rFonts w:hint="cs"/>
          <w:rtl/>
        </w:rPr>
        <w:t xml:space="preserve">3.2.2. נספחים נוספים לבקשה יוגשו על פי שיקול דעתו של מגיש הבקשה, במרוכז בתיקייה מכווצת. </w:t>
      </w:r>
    </w:p>
    <w:p w:rsidR="00DF4F6E" w:rsidRDefault="00DF4F6E" w:rsidP="00945C65">
      <w:pPr>
        <w:pStyle w:val="a0"/>
        <w:ind w:left="2160" w:hanging="1440"/>
        <w:rPr>
          <w:rFonts w:hint="cs"/>
          <w:rtl/>
        </w:rPr>
      </w:pPr>
      <w:r>
        <w:rPr>
          <w:rFonts w:hint="cs"/>
          <w:rtl/>
        </w:rPr>
        <w:t>3.2.3. הגשת בקשת על ידי שני מבקשים ומעלה:</w:t>
      </w:r>
    </w:p>
    <w:p w:rsidR="00DF4F6E" w:rsidRPr="00DF4F6E" w:rsidRDefault="00DF4F6E" w:rsidP="00DF4F6E">
      <w:pPr>
        <w:pStyle w:val="a0"/>
        <w:numPr>
          <w:ilvl w:val="0"/>
          <w:numId w:val="5"/>
        </w:numPr>
      </w:pPr>
      <w:r w:rsidRPr="00DF4F6E">
        <w:rPr>
          <w:rFonts w:hint="cs"/>
          <w:rtl/>
        </w:rPr>
        <w:t>תכנית</w:t>
      </w:r>
      <w:r w:rsidRPr="00DF4F6E">
        <w:rPr>
          <w:rtl/>
        </w:rPr>
        <w:t xml:space="preserve"> המוגשת </w:t>
      </w:r>
      <w:r w:rsidRPr="00DF4F6E">
        <w:rPr>
          <w:rFonts w:hint="cs"/>
          <w:rtl/>
        </w:rPr>
        <w:t>בשיתוף</w:t>
      </w:r>
      <w:r w:rsidRPr="00DF4F6E">
        <w:rPr>
          <w:rtl/>
        </w:rPr>
        <w:t xml:space="preserve"> שני </w:t>
      </w:r>
      <w:r w:rsidRPr="00DF4F6E">
        <w:rPr>
          <w:rFonts w:hint="cs"/>
          <w:rtl/>
        </w:rPr>
        <w:t>מבקשים</w:t>
      </w:r>
      <w:r w:rsidRPr="00DF4F6E">
        <w:rPr>
          <w:rtl/>
        </w:rPr>
        <w:t xml:space="preserve"> ומעלה תוגש לרשות החדשנות על ידי כל </w:t>
      </w:r>
      <w:r w:rsidRPr="00DF4F6E">
        <w:rPr>
          <w:rFonts w:hint="cs"/>
          <w:rtl/>
        </w:rPr>
        <w:t>מבקש בבקשות נפרדות</w:t>
      </w:r>
      <w:r w:rsidRPr="00DF4F6E">
        <w:rPr>
          <w:rtl/>
        </w:rPr>
        <w:t>.</w:t>
      </w:r>
      <w:r w:rsidRPr="00DF4F6E">
        <w:rPr>
          <w:rFonts w:hint="cs"/>
          <w:rtl/>
        </w:rPr>
        <w:t xml:space="preserve"> </w:t>
      </w:r>
    </w:p>
    <w:p w:rsidR="00DF4F6E" w:rsidRPr="00DF4F6E" w:rsidRDefault="00DF4F6E" w:rsidP="00DF4F6E">
      <w:pPr>
        <w:pStyle w:val="a0"/>
        <w:numPr>
          <w:ilvl w:val="0"/>
          <w:numId w:val="5"/>
        </w:numPr>
      </w:pPr>
      <w:r w:rsidRPr="00DF4F6E">
        <w:rPr>
          <w:rFonts w:hint="cs"/>
          <w:rtl/>
        </w:rPr>
        <w:t xml:space="preserve">בכל אחת מהבקשות </w:t>
      </w:r>
      <w:r w:rsidRPr="00DF4F6E">
        <w:rPr>
          <w:rtl/>
        </w:rPr>
        <w:t xml:space="preserve">יש לפרט את כלל המוסדות המשתפים פעולה בסעיף המיועד לכך בטופס הבקשה ולוודא כי שם התכנית זהה. למען הסר ספק, הסעיפים המתייחסים לתכנית העבודה </w:t>
      </w:r>
      <w:r w:rsidRPr="00DF4F6E">
        <w:rPr>
          <w:rFonts w:hint="cs"/>
          <w:rtl/>
        </w:rPr>
        <w:t>נדרשים</w:t>
      </w:r>
      <w:r w:rsidRPr="00DF4F6E">
        <w:rPr>
          <w:rtl/>
        </w:rPr>
        <w:t xml:space="preserve"> להיות זהים </w:t>
      </w:r>
      <w:r w:rsidRPr="00DF4F6E">
        <w:rPr>
          <w:rFonts w:hint="cs"/>
          <w:rtl/>
        </w:rPr>
        <w:t>ב</w:t>
      </w:r>
      <w:r w:rsidRPr="00DF4F6E">
        <w:rPr>
          <w:rtl/>
        </w:rPr>
        <w:t xml:space="preserve">טופסי הבקשה של כל </w:t>
      </w:r>
      <w:r w:rsidRPr="00DF4F6E">
        <w:rPr>
          <w:rFonts w:hint="cs"/>
          <w:rtl/>
        </w:rPr>
        <w:t>אחד מהמבקשים</w:t>
      </w:r>
      <w:r w:rsidRPr="00DF4F6E">
        <w:rPr>
          <w:rtl/>
        </w:rPr>
        <w:t xml:space="preserve"> המשתפים פעולה בתכנית. </w:t>
      </w:r>
    </w:p>
    <w:p w:rsidR="00DF4F6E" w:rsidRDefault="00DF4F6E" w:rsidP="00DF4F6E">
      <w:pPr>
        <w:pStyle w:val="a0"/>
        <w:numPr>
          <w:ilvl w:val="0"/>
          <w:numId w:val="5"/>
        </w:numPr>
        <w:rPr>
          <w:rFonts w:hint="cs"/>
        </w:rPr>
      </w:pPr>
      <w:r w:rsidRPr="00DF4F6E">
        <w:rPr>
          <w:rtl/>
        </w:rPr>
        <w:t xml:space="preserve"> כל </w:t>
      </w:r>
      <w:r w:rsidRPr="00DF4F6E">
        <w:rPr>
          <w:rFonts w:hint="cs"/>
          <w:rtl/>
        </w:rPr>
        <w:t>מבקש</w:t>
      </w:r>
      <w:r w:rsidRPr="00DF4F6E">
        <w:rPr>
          <w:rtl/>
        </w:rPr>
        <w:t xml:space="preserve"> יגיש טופס תקציב המייצג את הוצאותיו בלבד</w:t>
      </w:r>
      <w:r w:rsidRPr="00DF4F6E">
        <w:rPr>
          <w:rFonts w:hint="cs"/>
          <w:rtl/>
        </w:rPr>
        <w:t>, והכל בהתאם לחלקו בתכנית.</w:t>
      </w:r>
    </w:p>
    <w:p w:rsidR="00DF4F6E" w:rsidRDefault="00DF4F6E" w:rsidP="00945C65">
      <w:pPr>
        <w:pStyle w:val="a0"/>
        <w:ind w:left="2160" w:hanging="1440"/>
        <w:rPr>
          <w:rFonts w:hint="cs"/>
          <w:rtl/>
        </w:rPr>
      </w:pPr>
      <w:r>
        <w:rPr>
          <w:rFonts w:hint="cs"/>
          <w:rtl/>
        </w:rPr>
        <w:t xml:space="preserve">3.2.4. בטופס הבקשה יש לפרט את תכניות העבודה לכלל השנים הצפויות בתכנית. </w:t>
      </w:r>
    </w:p>
    <w:p w:rsidR="00DF4F6E" w:rsidRDefault="00DF4F6E" w:rsidP="00945C65">
      <w:pPr>
        <w:pStyle w:val="a0"/>
        <w:ind w:left="2160" w:hanging="1440"/>
        <w:rPr>
          <w:rFonts w:hint="cs"/>
          <w:rtl/>
        </w:rPr>
      </w:pPr>
      <w:r>
        <w:rPr>
          <w:rFonts w:hint="cs"/>
          <w:rtl/>
        </w:rPr>
        <w:t xml:space="preserve">3.2.5. בטופס התקציב יש לפרט את ההוצאות הנדרשות לכלל השנים הצפויות בתכנית. </w:t>
      </w:r>
    </w:p>
    <w:p w:rsidR="00DF4F6E" w:rsidRDefault="00DF4F6E" w:rsidP="00945C65">
      <w:pPr>
        <w:pStyle w:val="a0"/>
        <w:ind w:left="2160" w:hanging="1440"/>
        <w:rPr>
          <w:rFonts w:hint="cs"/>
          <w:rtl/>
        </w:rPr>
      </w:pPr>
      <w:r>
        <w:rPr>
          <w:rFonts w:hint="cs"/>
          <w:rtl/>
        </w:rPr>
        <w:t xml:space="preserve">3.2.6. לא יוכרו הוצאות עבור אנשי סגל במוסד המחקר. מובהר כי יש לציין את שמותיהם והיקף העסקתם של אנשי הסגל כאמור בגיליון </w:t>
      </w:r>
      <w:proofErr w:type="spellStart"/>
      <w:r>
        <w:rPr>
          <w:rFonts w:hint="cs"/>
          <w:rtl/>
        </w:rPr>
        <w:t>כח</w:t>
      </w:r>
      <w:proofErr w:type="spellEnd"/>
      <w:r>
        <w:rPr>
          <w:rFonts w:hint="cs"/>
          <w:rtl/>
        </w:rPr>
        <w:t xml:space="preserve">-אדם בטופס התקציב ככל שרלוונטי, ולציין בשכר 0. </w:t>
      </w:r>
    </w:p>
    <w:p w:rsidR="00DF4F6E" w:rsidRPr="00DF4F6E" w:rsidRDefault="00DF4F6E" w:rsidP="00945C65">
      <w:pPr>
        <w:pStyle w:val="a0"/>
        <w:ind w:left="2160" w:hanging="1440"/>
      </w:pPr>
      <w:r>
        <w:rPr>
          <w:rFonts w:hint="cs"/>
          <w:rtl/>
        </w:rPr>
        <w:t>3.2.7. היה וישנם עובדים נוספים העובדים באופן ישיר</w:t>
      </w:r>
      <w:r w:rsidR="00945C65">
        <w:rPr>
          <w:rFonts w:hint="cs"/>
          <w:rtl/>
        </w:rPr>
        <w:t xml:space="preserve"> על המחקר שאין הוצאה מבוקשת עבורם, יש לציין את שמותיהם והיקף העסקתם בגיליון כוח אדם בטופס התקציב ולציין בשכר 0. </w:t>
      </w:r>
    </w:p>
    <w:p w:rsidR="00DF4F6E" w:rsidRPr="00DF4F6E" w:rsidRDefault="00DF4F6E" w:rsidP="00DF4F6E">
      <w:pPr>
        <w:pStyle w:val="a0"/>
      </w:pPr>
    </w:p>
    <w:p w:rsidR="00B83E3B" w:rsidRDefault="00945C65" w:rsidP="00B83E3B">
      <w:pPr>
        <w:rPr>
          <w:rFonts w:hint="cs"/>
          <w:rtl/>
        </w:rPr>
      </w:pPr>
      <w:r>
        <w:rPr>
          <w:rtl/>
        </w:rPr>
        <w:t>3.3.</w:t>
      </w:r>
      <w:r>
        <w:rPr>
          <w:rtl/>
        </w:rPr>
        <w:tab/>
      </w:r>
      <w:r>
        <w:rPr>
          <w:rFonts w:hint="cs"/>
          <w:rtl/>
        </w:rPr>
        <w:t>הבדיקה המקצועית:</w:t>
      </w:r>
    </w:p>
    <w:p w:rsidR="00945C65" w:rsidRDefault="00945C65" w:rsidP="00945C65">
      <w:pPr>
        <w:pStyle w:val="a0"/>
        <w:ind w:left="1440" w:hanging="1440"/>
        <w:rPr>
          <w:rFonts w:hint="cs"/>
          <w:rtl/>
        </w:rPr>
      </w:pPr>
      <w:r>
        <w:rPr>
          <w:rFonts w:hint="cs"/>
          <w:rtl/>
        </w:rPr>
        <w:tab/>
        <w:t>3.</w:t>
      </w:r>
      <w:r w:rsidRPr="00945C65">
        <w:rPr>
          <w:rFonts w:hint="cs"/>
          <w:rtl/>
        </w:rPr>
        <w:t>3.1. הבודק המקצועי אשר ימונה לתיק מטעם רשות החדשנות יהיה רשאי, בין היתר, לקיים פגישות עם החוקר הראשי, המבקש ועם התאגיד התומך או המלווה העסקי לפי העניין, לצורך גיבוש הערכה וכתיבת חוות דעת לבקשה.</w:t>
      </w:r>
      <w:r>
        <w:rPr>
          <w:rFonts w:hint="cs"/>
          <w:rtl/>
        </w:rPr>
        <w:t xml:space="preserve"> </w:t>
      </w:r>
    </w:p>
    <w:p w:rsidR="00945C65" w:rsidRDefault="00945C65" w:rsidP="00945C65">
      <w:pPr>
        <w:pStyle w:val="a0"/>
        <w:ind w:left="1440" w:hanging="1440"/>
      </w:pPr>
      <w:r>
        <w:rPr>
          <w:rFonts w:hint="cs"/>
          <w:rtl/>
        </w:rPr>
        <w:tab/>
        <w:t xml:space="preserve">3.3.2. </w:t>
      </w:r>
      <w:r w:rsidRPr="00945C65">
        <w:rPr>
          <w:rtl/>
        </w:rPr>
        <w:t>מועד הפגישות יתואם בין הבודק המקצועי לאיש הקשר אצל המבקש כפי שפרטיו מצוינים במסמכי הבקשה. באין מידע על איש קשר לתיאום כאמור, תיאום הפגישות יעשה מול החוקר הראשי. במקרה זה יידוע המבקש בדבר קיום הפגישות ובדבר כל מידע רלוונטי לתכנית שנדון בפגישות, יהיה באחריות החוקר הראשי.</w:t>
      </w:r>
    </w:p>
    <w:p w:rsidR="00B83E3B" w:rsidRDefault="00B83E3B" w:rsidP="00B83E3B">
      <w:pPr>
        <w:pStyle w:val="a0"/>
        <w:ind w:left="2160"/>
      </w:pPr>
    </w:p>
    <w:p w:rsidR="00B83E3B" w:rsidRDefault="00B83E3B" w:rsidP="00B83E3B">
      <w:r>
        <w:rPr>
          <w:rtl/>
        </w:rPr>
        <w:t>3.4.</w:t>
      </w:r>
      <w:r>
        <w:rPr>
          <w:rtl/>
        </w:rPr>
        <w:tab/>
        <w:t>תקצוב ודיווח:</w:t>
      </w:r>
    </w:p>
    <w:p w:rsidR="00945C65" w:rsidRPr="00945C65" w:rsidRDefault="00945C65" w:rsidP="00945C65">
      <w:pPr>
        <w:ind w:left="720"/>
        <w:rPr>
          <w:color w:val="000000" w:themeColor="text1"/>
          <w:rtl/>
        </w:rPr>
      </w:pPr>
      <w:r w:rsidRPr="00945C65">
        <w:rPr>
          <w:color w:val="000000" w:themeColor="text1"/>
          <w:rtl/>
        </w:rPr>
        <w:t>3.4.1.</w:t>
      </w:r>
      <w:r w:rsidRPr="00945C65">
        <w:rPr>
          <w:color w:val="000000" w:themeColor="text1"/>
          <w:rtl/>
        </w:rPr>
        <w:tab/>
        <w:t xml:space="preserve">כוח אדם: </w:t>
      </w:r>
    </w:p>
    <w:p w:rsidR="00945C65" w:rsidRPr="00945C65" w:rsidRDefault="00945C65" w:rsidP="00945C65">
      <w:pPr>
        <w:ind w:left="1440"/>
        <w:rPr>
          <w:color w:val="000000" w:themeColor="text1"/>
          <w:rtl/>
        </w:rPr>
      </w:pPr>
      <w:r w:rsidRPr="00945C65">
        <w:rPr>
          <w:color w:val="000000" w:themeColor="text1"/>
          <w:rtl/>
        </w:rPr>
        <w:t>א.</w:t>
      </w:r>
      <w:r w:rsidRPr="00945C65">
        <w:rPr>
          <w:color w:val="000000" w:themeColor="text1"/>
          <w:rtl/>
        </w:rPr>
        <w:tab/>
        <w:t xml:space="preserve">אנשי סגל ומלגאים פטורים מדיווח מפורט על שעות העבודה, </w:t>
      </w:r>
      <w:proofErr w:type="spellStart"/>
      <w:r w:rsidRPr="00945C65">
        <w:rPr>
          <w:color w:val="000000" w:themeColor="text1"/>
          <w:rtl/>
        </w:rPr>
        <w:t>ומחוייבים</w:t>
      </w:r>
      <w:proofErr w:type="spellEnd"/>
      <w:r w:rsidRPr="00945C65">
        <w:rPr>
          <w:color w:val="000000" w:themeColor="text1"/>
          <w:rtl/>
        </w:rPr>
        <w:t xml:space="preserve"> לחתום על הצהרת איש סגל והצהרת </w:t>
      </w:r>
      <w:proofErr w:type="spellStart"/>
      <w:r w:rsidRPr="00945C65">
        <w:rPr>
          <w:color w:val="000000" w:themeColor="text1"/>
          <w:rtl/>
        </w:rPr>
        <w:t>מילגאי</w:t>
      </w:r>
      <w:proofErr w:type="spellEnd"/>
      <w:r w:rsidRPr="00945C65">
        <w:rPr>
          <w:color w:val="000000" w:themeColor="text1"/>
          <w:rtl/>
        </w:rPr>
        <w:t>.</w:t>
      </w:r>
    </w:p>
    <w:p w:rsidR="00945C65" w:rsidRPr="00945C65" w:rsidRDefault="00945C65" w:rsidP="00945C65">
      <w:pPr>
        <w:ind w:left="1440"/>
        <w:rPr>
          <w:color w:val="000000" w:themeColor="text1"/>
          <w:rtl/>
        </w:rPr>
      </w:pPr>
      <w:r w:rsidRPr="00945C65">
        <w:rPr>
          <w:color w:val="000000" w:themeColor="text1"/>
          <w:rtl/>
        </w:rPr>
        <w:t>ב.</w:t>
      </w:r>
      <w:r w:rsidRPr="00945C65">
        <w:rPr>
          <w:color w:val="000000" w:themeColor="text1"/>
          <w:rtl/>
        </w:rPr>
        <w:tab/>
        <w:t xml:space="preserve">לא יוכרו הוצאות בגין איש סגל במוסד מחקר. למען הסר ספק, על הדיווח לכלול היקף עבודה בשיעור של עד 30% עבור איש סגל במוסד מחקר העובד בתכנית ולציין בשכר 0.  </w:t>
      </w:r>
    </w:p>
    <w:p w:rsidR="00945C65" w:rsidRPr="00945C65" w:rsidRDefault="00945C65" w:rsidP="00945C65">
      <w:pPr>
        <w:ind w:left="1440"/>
        <w:rPr>
          <w:color w:val="000000" w:themeColor="text1"/>
          <w:rtl/>
        </w:rPr>
      </w:pPr>
      <w:r w:rsidRPr="00945C65">
        <w:rPr>
          <w:color w:val="000000" w:themeColor="text1"/>
          <w:rtl/>
        </w:rPr>
        <w:t>ג.</w:t>
      </w:r>
      <w:r w:rsidRPr="00945C65">
        <w:rPr>
          <w:color w:val="000000" w:themeColor="text1"/>
          <w:rtl/>
        </w:rPr>
        <w:tab/>
        <w:t xml:space="preserve">תוכר מלגה בסכום של עד 8,000 ₪ לחודש לסטודנטים לדוקטורט המעורבים במחקר או הפיתוח שבתכנית המאושרת. </w:t>
      </w:r>
    </w:p>
    <w:p w:rsidR="00945C65" w:rsidRPr="00945C65" w:rsidRDefault="00945C65" w:rsidP="00945C65">
      <w:pPr>
        <w:ind w:left="720"/>
        <w:rPr>
          <w:color w:val="000000" w:themeColor="text1"/>
          <w:rtl/>
        </w:rPr>
      </w:pPr>
      <w:r w:rsidRPr="00945C65">
        <w:rPr>
          <w:color w:val="000000" w:themeColor="text1"/>
          <w:rtl/>
        </w:rPr>
        <w:t>3.4.2.</w:t>
      </w:r>
      <w:r w:rsidRPr="00945C65">
        <w:rPr>
          <w:color w:val="000000" w:themeColor="text1"/>
          <w:rtl/>
        </w:rPr>
        <w:tab/>
        <w:t>חומרים:</w:t>
      </w:r>
    </w:p>
    <w:p w:rsidR="00945C65" w:rsidRPr="00945C65" w:rsidRDefault="00945C65" w:rsidP="00945C65">
      <w:pPr>
        <w:ind w:left="720"/>
        <w:rPr>
          <w:color w:val="000000" w:themeColor="text1"/>
          <w:rtl/>
        </w:rPr>
      </w:pPr>
      <w:r w:rsidRPr="00945C65">
        <w:rPr>
          <w:color w:val="000000" w:themeColor="text1"/>
          <w:rtl/>
        </w:rPr>
        <w:t xml:space="preserve">תוכר תקורה בגובה 20% למוסד המחקר בגין סעיף זה. </w:t>
      </w:r>
    </w:p>
    <w:p w:rsidR="00945C65" w:rsidRPr="00945C65" w:rsidRDefault="00945C65" w:rsidP="00945C65">
      <w:pPr>
        <w:ind w:left="720"/>
        <w:rPr>
          <w:color w:val="000000" w:themeColor="text1"/>
          <w:rtl/>
        </w:rPr>
      </w:pPr>
      <w:r w:rsidRPr="00945C65">
        <w:rPr>
          <w:color w:val="000000" w:themeColor="text1"/>
          <w:rtl/>
        </w:rPr>
        <w:t>3.4.3.</w:t>
      </w:r>
      <w:r w:rsidRPr="00945C65">
        <w:rPr>
          <w:color w:val="000000" w:themeColor="text1"/>
          <w:rtl/>
        </w:rPr>
        <w:tab/>
        <w:t>קבלני משנה:</w:t>
      </w:r>
    </w:p>
    <w:p w:rsidR="00945C65" w:rsidRPr="00945C65" w:rsidRDefault="00945C65" w:rsidP="00945C65">
      <w:pPr>
        <w:ind w:left="1440"/>
        <w:rPr>
          <w:color w:val="000000" w:themeColor="text1"/>
          <w:rtl/>
        </w:rPr>
      </w:pPr>
      <w:r w:rsidRPr="00945C65">
        <w:rPr>
          <w:color w:val="000000" w:themeColor="text1"/>
          <w:rtl/>
        </w:rPr>
        <w:t>א.</w:t>
      </w:r>
      <w:r w:rsidRPr="00945C65">
        <w:rPr>
          <w:color w:val="000000" w:themeColor="text1"/>
          <w:rtl/>
        </w:rPr>
        <w:tab/>
        <w:t xml:space="preserve">סך כל קבלני המשנה בארץ ובחו"ל לא יעלו על שיעור של 30% מהתקציב המבוקש לתיק, כאשר קבלן משנה חו"ל אינו חורג מ-10% מסך התקציב המבוקש לתיק. </w:t>
      </w:r>
    </w:p>
    <w:p w:rsidR="00945C65" w:rsidRPr="00945C65" w:rsidRDefault="00945C65" w:rsidP="00945C65">
      <w:pPr>
        <w:ind w:left="1440"/>
        <w:rPr>
          <w:color w:val="000000" w:themeColor="text1"/>
          <w:rtl/>
        </w:rPr>
      </w:pPr>
      <w:r w:rsidRPr="00945C65">
        <w:rPr>
          <w:color w:val="000000" w:themeColor="text1"/>
          <w:rtl/>
        </w:rPr>
        <w:t>ב.</w:t>
      </w:r>
      <w:r w:rsidRPr="00945C65">
        <w:rPr>
          <w:color w:val="000000" w:themeColor="text1"/>
          <w:rtl/>
        </w:rPr>
        <w:tab/>
        <w:t>המבקש יהיה רשאי בהכרה של הוצאות בגין מלווה עסקי בהיקף של עד 150 שעות ובהשתתפות מקסימלית של עד 200 ₪ לשעה; זאת לכל שנות התכנית.</w:t>
      </w:r>
    </w:p>
    <w:p w:rsidR="00945C65" w:rsidRPr="00945C65" w:rsidRDefault="00945C65" w:rsidP="00304547">
      <w:pPr>
        <w:ind w:left="720"/>
        <w:rPr>
          <w:color w:val="000000" w:themeColor="text1"/>
          <w:rtl/>
        </w:rPr>
      </w:pPr>
      <w:r w:rsidRPr="00945C65">
        <w:rPr>
          <w:color w:val="000000" w:themeColor="text1"/>
          <w:rtl/>
        </w:rPr>
        <w:t>3.4.4.</w:t>
      </w:r>
      <w:r w:rsidRPr="00945C65">
        <w:rPr>
          <w:color w:val="000000" w:themeColor="text1"/>
          <w:rtl/>
        </w:rPr>
        <w:tab/>
        <w:t xml:space="preserve">המבקש יגיש אחת לרבעון או לחציון, ללא תלות בהיקף הדיווח, דו"ח ביצוע כספי. המבקש יקבע מראש את מועדי הדיווח לרשות החדשנות, אשר יחולו על כלל התכניות והבקשות הנכללות תחת המבקש. הדיווח יבוצע באמצעות טפסים ייעודיים ובאמצעות המערכת המקוונת (כאמור בנוהל 200-03). </w:t>
      </w:r>
    </w:p>
    <w:p w:rsidR="00945C65" w:rsidRPr="00945C65" w:rsidRDefault="00945C65" w:rsidP="00304547">
      <w:pPr>
        <w:ind w:left="720"/>
        <w:rPr>
          <w:color w:val="000000" w:themeColor="text1"/>
          <w:rtl/>
        </w:rPr>
      </w:pPr>
      <w:r w:rsidRPr="00945C65">
        <w:rPr>
          <w:color w:val="000000" w:themeColor="text1"/>
          <w:rtl/>
        </w:rPr>
        <w:t>3.4.5.</w:t>
      </w:r>
      <w:r w:rsidRPr="00945C65">
        <w:rPr>
          <w:color w:val="000000" w:themeColor="text1"/>
          <w:rtl/>
        </w:rPr>
        <w:tab/>
        <w:t xml:space="preserve">למען הסר ספק, הדיווחים התקופתיים של כל שנה בתכנית המאושרת יכללו הוצאות בגין המשימות שאושרו בתכנית העבודה לשנה זו בלבד. בכל מקרה, לא תתאפשר חריגה מתקרת התקציב לשנה כפי שמצוין בהוראות מסלול ההטבה. </w:t>
      </w:r>
    </w:p>
    <w:p w:rsidR="00B83E3B" w:rsidRDefault="00945C65" w:rsidP="00304547">
      <w:pPr>
        <w:ind w:left="720"/>
      </w:pPr>
      <w:r w:rsidRPr="00945C65">
        <w:rPr>
          <w:color w:val="000000" w:themeColor="text1"/>
          <w:rtl/>
        </w:rPr>
        <w:t>3.4.6.</w:t>
      </w:r>
      <w:r w:rsidRPr="00945C65">
        <w:rPr>
          <w:color w:val="000000" w:themeColor="text1"/>
          <w:rtl/>
        </w:rPr>
        <w:tab/>
        <w:t>בהתאם למועדי הדיווח שנקבעו על פי סעיף ‏3.4.4 לעיל, יגיש המבקש דו"ח סטאטוס טכנולוגי שיכיל, בין היתר, שינויים ביעדי המחקר ובשוק היעד ככל שרלוונטי (כאמור על פי נוהל 200-03). אם לבקשה יש תאגיד תומך או מלווה עסקי, לדו"ח זה תצורף התרשמות התאגיד התומך או המלווה העסקי, לפי העניין, מהתכנית.</w:t>
      </w:r>
      <w:r w:rsidR="00B83E3B">
        <w:rPr>
          <w:rtl/>
        </w:rPr>
        <w:t xml:space="preserve"> </w:t>
      </w:r>
    </w:p>
    <w:p w:rsidR="00B83E3B" w:rsidRDefault="00B83E3B" w:rsidP="00304547">
      <w:pPr>
        <w:rPr>
          <w:rFonts w:hint="cs"/>
          <w:rtl/>
        </w:rPr>
      </w:pPr>
      <w:r>
        <w:rPr>
          <w:rtl/>
        </w:rPr>
        <w:t>3.</w:t>
      </w:r>
      <w:r w:rsidR="00304547">
        <w:rPr>
          <w:rFonts w:hint="cs"/>
          <w:rtl/>
        </w:rPr>
        <w:t>5</w:t>
      </w:r>
      <w:r>
        <w:rPr>
          <w:rtl/>
        </w:rPr>
        <w:t>.</w:t>
      </w:r>
      <w:r>
        <w:rPr>
          <w:rtl/>
        </w:rPr>
        <w:tab/>
      </w:r>
      <w:r w:rsidR="00304547">
        <w:rPr>
          <w:rFonts w:hint="cs"/>
          <w:rtl/>
        </w:rPr>
        <w:t xml:space="preserve">צירוף תאגיד תומך במהלך ביצוע תכנית מאושרת: </w:t>
      </w:r>
    </w:p>
    <w:p w:rsidR="00304547" w:rsidRDefault="00304547" w:rsidP="00304547">
      <w:pPr>
        <w:ind w:left="720"/>
        <w:rPr>
          <w:rtl/>
        </w:rPr>
      </w:pPr>
      <w:r>
        <w:rPr>
          <w:rtl/>
        </w:rPr>
        <w:t>3.5.1.</w:t>
      </w:r>
      <w:r>
        <w:rPr>
          <w:rtl/>
        </w:rPr>
        <w:tab/>
        <w:t>צירוף תאגיד תומך במהלך תקופת ביצוע תכנית מאושרת, כאמור בסעיפים 4.3.8 ו-6.2.3 במסלול ההטבה יבוצע באמצעות ובכפוף להליך בקשת שינויים במערכת המקוונת ולאמור בנהלים אלו. מובהר, כי במידת הצורך המבקש יתאים את יעדי המחקר של התכנית בבקשת השינויים, בשיתוף עם התאגיד התומך.</w:t>
      </w:r>
    </w:p>
    <w:p w:rsidR="00304547" w:rsidRDefault="00304547" w:rsidP="00304547">
      <w:pPr>
        <w:ind w:left="720"/>
        <w:rPr>
          <w:rtl/>
        </w:rPr>
      </w:pPr>
      <w:r>
        <w:rPr>
          <w:rtl/>
        </w:rPr>
        <w:t>3.5.2.</w:t>
      </w:r>
      <w:r>
        <w:rPr>
          <w:rtl/>
        </w:rPr>
        <w:tab/>
        <w:t>צירוף תאגיד תומך במהלך ביצוע תיק, בתקופת הזמן של עד 3 חודשים מתחילת ביצוע התיק, מותנה במימון משלים על ידי התאגיד התומך בשיעור של 10% מכל התקציב המאושר (לאחר אישור בקשת השינויים). גידול בשיעור המענק וגידול בתקציב המאושר יוחלו על כל תקופת ביצוע התיק באופן רטרואקטיבי.</w:t>
      </w:r>
    </w:p>
    <w:p w:rsidR="00304547" w:rsidRDefault="00304547" w:rsidP="00304547">
      <w:pPr>
        <w:ind w:left="720"/>
        <w:rPr>
          <w:rtl/>
        </w:rPr>
      </w:pPr>
      <w:r>
        <w:rPr>
          <w:rtl/>
        </w:rPr>
        <w:t>3.5.3.</w:t>
      </w:r>
      <w:r>
        <w:rPr>
          <w:rtl/>
        </w:rPr>
        <w:tab/>
        <w:t xml:space="preserve">צירוף תאגיד תומך במהלך ביצוע תיק, בתקופת הזמן שלאחר 3 חודשים מתחילת ביצוע התיק מותנה במימון משלים על ידי התאגיד התומך בשיעור של 10% מהתקציב המאושר שטרם נוצל (לאחר אישור בקשת השינויים). גידול בשיעור המענק וגידול בתקציב המאושר יוחלו באופן יחסי על יתרת תקופת ביצוע התיק. מובהר כי עם צירוף תאגיד תומך כאמור בסעיף זה ייפתח תיק נפרד למענק שנוסף עקב אישור בקשת השינויים. לפיכך, במעמד בקשת השינויים על המבקש לצרף הערכה של שיעור הניצול התקציבי עד לצירוף התאגיד התומך. </w:t>
      </w:r>
    </w:p>
    <w:p w:rsidR="00304547" w:rsidRDefault="00304547" w:rsidP="00304547">
      <w:pPr>
        <w:ind w:left="720"/>
        <w:rPr>
          <w:rtl/>
        </w:rPr>
      </w:pPr>
      <w:r>
        <w:rPr>
          <w:rtl/>
        </w:rPr>
        <w:t>3.5.4.</w:t>
      </w:r>
      <w:r>
        <w:rPr>
          <w:rtl/>
        </w:rPr>
        <w:tab/>
        <w:t>לא תאושר בקשה לצירוף תאגיד תומך המוגשת 3 חודשים לפני תום התוכנית. מובהר כי הבקשה לצירוף תאגיד תומך במהלך ביצוע תכנית מאושרת, לרבות במסגרת בקשת המשך כאמור בסעיף ‏3.5.4 לעיל, מותנית בקיומו של הסכם חתום ומחייב בין כל אחד מהמבקש/ים לבין התאגיד התומך כאמור בסעיף 4.3.8 למסלול ההטבה.</w:t>
      </w:r>
    </w:p>
    <w:p w:rsidR="00304547" w:rsidRDefault="00304547" w:rsidP="00304547">
      <w:pPr>
        <w:ind w:left="720"/>
        <w:rPr>
          <w:rtl/>
        </w:rPr>
      </w:pPr>
      <w:r>
        <w:rPr>
          <w:rtl/>
        </w:rPr>
        <w:t>3.5.5.</w:t>
      </w:r>
      <w:r>
        <w:rPr>
          <w:rtl/>
        </w:rPr>
        <w:tab/>
        <w:t>בקשה להחלפת תאגיד תומך בתאגיד תומך אחר תיעשה באמצעות ובכפוף להליך בקשת שינויים במערכת המקוונת.</w:t>
      </w:r>
    </w:p>
    <w:p w:rsidR="00304547" w:rsidRDefault="00304547" w:rsidP="00304547">
      <w:pPr>
        <w:ind w:left="720"/>
        <w:rPr>
          <w:rFonts w:hint="cs"/>
          <w:rtl/>
        </w:rPr>
      </w:pPr>
      <w:r>
        <w:rPr>
          <w:rtl/>
        </w:rPr>
        <w:t>3.5.6.</w:t>
      </w:r>
      <w:r>
        <w:rPr>
          <w:rtl/>
        </w:rPr>
        <w:tab/>
        <w:t>מובהר כי לא תתאפשר הסרה של תאגיד תומך מתכנית מאושרת ללא החלפתו בתאגיד תומך אחר. למען הסר ספק, הסרה של תאגיד תומך כאמור עשויה להוביל לביטול אישור התכנית.</w:t>
      </w:r>
    </w:p>
    <w:p w:rsidR="00304547" w:rsidRDefault="00304547" w:rsidP="00304547">
      <w:r>
        <w:rPr>
          <w:rtl/>
        </w:rPr>
        <w:t>3.6.</w:t>
      </w:r>
      <w:r>
        <w:rPr>
          <w:rtl/>
        </w:rPr>
        <w:tab/>
      </w:r>
      <w:r>
        <w:rPr>
          <w:rFonts w:hint="cs"/>
          <w:rtl/>
        </w:rPr>
        <w:t xml:space="preserve">תכניות רב שנתיות ובקשות המשך: </w:t>
      </w:r>
    </w:p>
    <w:p w:rsidR="00304547" w:rsidRDefault="00304547" w:rsidP="00304547">
      <w:pPr>
        <w:ind w:left="720"/>
        <w:rPr>
          <w:rtl/>
        </w:rPr>
      </w:pPr>
      <w:r>
        <w:rPr>
          <w:rtl/>
        </w:rPr>
        <w:t>3.6.1.</w:t>
      </w:r>
      <w:r>
        <w:rPr>
          <w:rtl/>
        </w:rPr>
        <w:tab/>
        <w:t xml:space="preserve">תכניות </w:t>
      </w:r>
      <w:proofErr w:type="spellStart"/>
      <w:r>
        <w:rPr>
          <w:rtl/>
        </w:rPr>
        <w:t>שועדת</w:t>
      </w:r>
      <w:proofErr w:type="spellEnd"/>
      <w:r>
        <w:rPr>
          <w:rtl/>
        </w:rPr>
        <w:t xml:space="preserve"> המחקר אישרה לביצוע רב שנתי, לא יידרשו בהגשת בקשת המשך במעבר בין שנים בתוך תקופת התכנית המאושרת, </w:t>
      </w:r>
      <w:proofErr w:type="spellStart"/>
      <w:r>
        <w:rPr>
          <w:rtl/>
        </w:rPr>
        <w:t>הכל</w:t>
      </w:r>
      <w:proofErr w:type="spellEnd"/>
      <w:r>
        <w:rPr>
          <w:rtl/>
        </w:rPr>
        <w:t xml:space="preserve"> כמפורט בהחלטת הוועדה. </w:t>
      </w:r>
    </w:p>
    <w:p w:rsidR="00304547" w:rsidRDefault="00304547" w:rsidP="00304547">
      <w:pPr>
        <w:ind w:left="720"/>
        <w:rPr>
          <w:rtl/>
        </w:rPr>
      </w:pPr>
      <w:r>
        <w:rPr>
          <w:rtl/>
        </w:rPr>
        <w:t>3.6.2.</w:t>
      </w:r>
      <w:r>
        <w:rPr>
          <w:rtl/>
        </w:rPr>
        <w:tab/>
        <w:t xml:space="preserve">בתכנית </w:t>
      </w:r>
      <w:proofErr w:type="spellStart"/>
      <w:r>
        <w:rPr>
          <w:rtl/>
        </w:rPr>
        <w:t>שועדת</w:t>
      </w:r>
      <w:proofErr w:type="spellEnd"/>
      <w:r>
        <w:rPr>
          <w:rtl/>
        </w:rPr>
        <w:t xml:space="preserve"> המחקר אישרה לביצוע רב שנתי, ואשר נקבעו בה אבני דרך, יגיש המבקש במהלך הרבעון האחרון בכל שנה בה נקבעו אבני דרך כאמור בקשה לאישור עמידה באבני דרך, אליה יצורף דוח עמידה באבני דרך.</w:t>
      </w:r>
    </w:p>
    <w:p w:rsidR="00304547" w:rsidRDefault="00304547" w:rsidP="00304547">
      <w:pPr>
        <w:ind w:left="720"/>
      </w:pPr>
      <w:r>
        <w:rPr>
          <w:rtl/>
        </w:rPr>
        <w:t>3.6.3.</w:t>
      </w:r>
      <w:r>
        <w:rPr>
          <w:rtl/>
        </w:rPr>
        <w:tab/>
        <w:t>הגשת בקשה לשנת המשך, מעבר לתקופת ביצוע התכנית שאושרה על ידי הוועדה, תתבצע במהלך החודש התשיעי בשנה האחרונה שאושרה לתכנית לביצוע. הבקשה תוגש בהתאם להוראות סעיף 3.1 לעיל, בצירוף דו"ח התקדמות טכני המתייחס לשנת הביצוע האחרונה שאושרה לתכנית.</w:t>
      </w:r>
    </w:p>
    <w:p w:rsidR="00B83E3B" w:rsidRDefault="00304547" w:rsidP="00B83E3B">
      <w:pPr>
        <w:rPr>
          <w:rFonts w:hint="cs"/>
          <w:rtl/>
        </w:rPr>
      </w:pPr>
      <w:r>
        <w:rPr>
          <w:rtl/>
        </w:rPr>
        <w:t>3.7.</w:t>
      </w:r>
      <w:r>
        <w:rPr>
          <w:rtl/>
        </w:rPr>
        <w:tab/>
      </w:r>
      <w:r>
        <w:rPr>
          <w:rFonts w:hint="cs"/>
          <w:rtl/>
        </w:rPr>
        <w:t xml:space="preserve">תמלוגים: </w:t>
      </w:r>
    </w:p>
    <w:p w:rsidR="00304547" w:rsidRDefault="00304547" w:rsidP="00304547">
      <w:pPr>
        <w:pStyle w:val="a0"/>
        <w:rPr>
          <w:rFonts w:hint="cs"/>
          <w:color w:val="auto"/>
          <w:rtl/>
        </w:rPr>
      </w:pPr>
      <w:r w:rsidRPr="00304547">
        <w:rPr>
          <w:color w:val="auto"/>
          <w:rtl/>
        </w:rPr>
        <w:t>מקבלי המענק יהיו פטורים מתשלום תמלוגים בגינו, כאמור בהוראות סעיף 12 במסלול ההטבה.</w:t>
      </w:r>
    </w:p>
    <w:p w:rsidR="00304547" w:rsidRDefault="00304547" w:rsidP="00304547">
      <w:pPr>
        <w:rPr>
          <w:rFonts w:hint="cs"/>
          <w:rtl/>
        </w:rPr>
      </w:pPr>
      <w:r>
        <w:rPr>
          <w:rtl/>
        </w:rPr>
        <w:t>3.</w:t>
      </w:r>
      <w:r>
        <w:rPr>
          <w:rFonts w:hint="cs"/>
          <w:rtl/>
        </w:rPr>
        <w:t>8</w:t>
      </w:r>
      <w:r>
        <w:rPr>
          <w:rtl/>
        </w:rPr>
        <w:t>.</w:t>
      </w:r>
      <w:r>
        <w:rPr>
          <w:rtl/>
        </w:rPr>
        <w:tab/>
      </w:r>
      <w:r>
        <w:rPr>
          <w:rFonts w:hint="cs"/>
          <w:rtl/>
        </w:rPr>
        <w:t>ידע וקניין רוחני:</w:t>
      </w:r>
    </w:p>
    <w:p w:rsidR="00304547" w:rsidRDefault="00304547" w:rsidP="00304547">
      <w:pPr>
        <w:rPr>
          <w:rFonts w:hint="cs"/>
          <w:rtl/>
        </w:rPr>
      </w:pPr>
      <w:r w:rsidRPr="00304547">
        <w:rPr>
          <w:rtl/>
        </w:rPr>
        <w:t xml:space="preserve">ראו בעניין זה האמור בהוראות סעיף 11 למסלול ההטבה.  </w:t>
      </w:r>
    </w:p>
    <w:p w:rsidR="00304547" w:rsidRDefault="00304547" w:rsidP="00304547">
      <w:pPr>
        <w:rPr>
          <w:rFonts w:hint="cs"/>
          <w:rtl/>
        </w:rPr>
      </w:pPr>
      <w:r>
        <w:rPr>
          <w:rFonts w:hint="cs"/>
          <w:rtl/>
        </w:rPr>
        <w:t xml:space="preserve">3.9. בקשה לדיון חוזר: </w:t>
      </w:r>
    </w:p>
    <w:p w:rsidR="00304547" w:rsidRDefault="00304547" w:rsidP="00304547">
      <w:pPr>
        <w:rPr>
          <w:rFonts w:hint="cs"/>
          <w:rtl/>
        </w:rPr>
      </w:pPr>
      <w:r w:rsidRPr="00304547">
        <w:rPr>
          <w:rtl/>
        </w:rPr>
        <w:t>בקשה לדיון חוזר המוגשת במסגרת תכנית הכוללת שני מבקשים ומעלה, תוגש על ידי כל אחד ממגישי הבקשה. מובהר כי נדרש רק תשלום אגרה אחד. את האסמכתא בדבר התשלום יש לצרף לכלל הבקשות המוגשות לדיון חוזר.</w:t>
      </w:r>
    </w:p>
    <w:p w:rsidR="00304547" w:rsidRDefault="00304547" w:rsidP="00304547">
      <w:pPr>
        <w:pStyle w:val="a0"/>
      </w:pPr>
    </w:p>
    <w:p w:rsidR="00B83E3B" w:rsidRDefault="00B83E3B" w:rsidP="00B83E3B">
      <w:pPr>
        <w:pStyle w:val="Heading2"/>
      </w:pPr>
      <w:r>
        <w:rPr>
          <w:rtl/>
        </w:rPr>
        <w:t>4.</w:t>
      </w:r>
      <w:r>
        <w:rPr>
          <w:rtl/>
        </w:rPr>
        <w:tab/>
        <w:t>תחילה</w:t>
      </w:r>
    </w:p>
    <w:p w:rsidR="00B83E3B" w:rsidRPr="00304547" w:rsidRDefault="00304547" w:rsidP="00B83E3B">
      <w:pPr>
        <w:rPr>
          <w:rtl/>
        </w:rPr>
      </w:pPr>
      <w:r w:rsidRPr="00304547">
        <w:rPr>
          <w:color w:val="000000" w:themeColor="text1"/>
          <w:rtl/>
        </w:rPr>
        <w:t>הוראות נוהל זה תוקנו ביום 31 באוקטובר 2019 (להלן: "יום התחילה"), הן מחליפות את הוראות הנהלים הקודמים של מסלול ההטבה והן יחולו על בקשות שהובאו בפני וועדת המחקר לאחר יום התחילה.</w:t>
      </w:r>
    </w:p>
    <w:p w:rsidR="00B83E3B" w:rsidRDefault="00B83E3B" w:rsidP="00B83E3B"/>
    <w:p w:rsidR="00B83E3B" w:rsidRPr="00B83E3B" w:rsidRDefault="00B83E3B" w:rsidP="00B83E3B">
      <w:pPr>
        <w:pStyle w:val="Heading2"/>
      </w:pPr>
      <w:r>
        <w:rPr>
          <w:rtl/>
        </w:rPr>
        <w:t>5.</w:t>
      </w:r>
      <w:r>
        <w:rPr>
          <w:rtl/>
        </w:rPr>
        <w:tab/>
        <w:t>נספחים  לנוהל</w:t>
      </w:r>
    </w:p>
    <w:p w:rsidR="005064BE" w:rsidRDefault="005064BE" w:rsidP="005064BE">
      <w:pPr>
        <w:pStyle w:val="a0"/>
        <w:rPr>
          <w:rtl/>
        </w:rPr>
      </w:pPr>
      <w:r>
        <w:rPr>
          <w:rtl/>
        </w:rPr>
        <w:t>נספח 1 - הסכם עקרונות שיתוף פעולה בין המבקש לתאגיד התומך;</w:t>
      </w:r>
    </w:p>
    <w:p w:rsidR="005064BE" w:rsidRDefault="005064BE" w:rsidP="005064BE">
      <w:pPr>
        <w:pStyle w:val="a0"/>
        <w:rPr>
          <w:rtl/>
        </w:rPr>
      </w:pPr>
      <w:r>
        <w:rPr>
          <w:rtl/>
        </w:rPr>
        <w:t xml:space="preserve">נספח 2 - תצהיר מורשה חתימה של מגיש הבקשה כי אינו בעל חשבון מוגבל ואינו נמצא בתהליך כינוס נכסים, הקפאת הליכים, פירוק </w:t>
      </w:r>
      <w:proofErr w:type="spellStart"/>
      <w:r>
        <w:rPr>
          <w:rtl/>
        </w:rPr>
        <w:t>וכו</w:t>
      </w:r>
      <w:proofErr w:type="spellEnd"/>
      <w:r>
        <w:rPr>
          <w:rtl/>
        </w:rPr>
        <w:t>', וכי אין לו חובות בלתי מוסדרים לרשות החדשנות;</w:t>
      </w:r>
    </w:p>
    <w:p w:rsidR="00B83E3B" w:rsidRDefault="005064BE" w:rsidP="005064BE">
      <w:pPr>
        <w:pStyle w:val="a0"/>
      </w:pPr>
      <w:r>
        <w:rPr>
          <w:rtl/>
        </w:rPr>
        <w:t>נספח 3 - הצהרה בדבר עמידה בדרישות התקנות לעידוד מחקר ופיתוח בתעשייה (התניית אישורים – שכר מינימום), התשע"א-2011.</w:t>
      </w:r>
    </w:p>
    <w:p w:rsidR="002832BB" w:rsidRPr="00B83E3B" w:rsidRDefault="002832BB" w:rsidP="00B83E3B">
      <w:pPr>
        <w:rPr>
          <w:rFonts w:hint="cs"/>
          <w:rtl/>
        </w:rPr>
      </w:pPr>
    </w:p>
    <w:sectPr w:rsidR="002832BB" w:rsidRPr="00B83E3B" w:rsidSect="007A09F5">
      <w:headerReference w:type="default" r:id="rId13"/>
      <w:footerReference w:type="default" r:id="rId14"/>
      <w:pgSz w:w="11906" w:h="16838" w:code="9"/>
      <w:pgMar w:top="1440"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B45" w:rsidRDefault="000F2B45" w:rsidP="00C10F51">
      <w:r>
        <w:separator/>
      </w:r>
    </w:p>
  </w:endnote>
  <w:endnote w:type="continuationSeparator" w:id="0">
    <w:p w:rsidR="000F2B45" w:rsidRDefault="000F2B45" w:rsidP="00C10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embedRegular r:id="rId1" w:fontKey="{B83D8A90-EBD9-4DAB-B797-98CB1508B309}"/>
  </w:font>
  <w:font w:name="Tahoma">
    <w:panose1 w:val="020B0604030504040204"/>
    <w:charset w:val="00"/>
    <w:family w:val="swiss"/>
    <w:pitch w:val="variable"/>
    <w:sig w:usb0="E1002EFF" w:usb1="C000605B" w:usb2="00000029" w:usb3="00000000" w:csb0="000101FF" w:csb1="00000000"/>
    <w:embedRegular r:id="rId2" w:fontKey="{96E1AF8B-D5D0-4E92-807C-10192BAE93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C3240A">
    <w:pPr>
      <w:pStyle w:val="Footer"/>
      <w:rPr>
        <w:rtl/>
      </w:rPr>
    </w:pPr>
    <w:r>
      <w:rPr>
        <w:noProof/>
        <w:rtl/>
      </w:rPr>
      <w:drawing>
        <wp:inline distT="0" distB="0" distL="0" distR="0" wp14:anchorId="2473BBA6" wp14:editId="06F28F86">
          <wp:extent cx="219475" cy="151468"/>
          <wp:effectExtent l="0" t="0" r="0" b="1270"/>
          <wp:docPr id="3" name="תמונה 3" title="חץ פרטי קש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Default="00C3240A" w:rsidP="00C324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B45" w:rsidRDefault="000F2B45" w:rsidP="00C10F51">
      <w:r>
        <w:separator/>
      </w:r>
    </w:p>
  </w:footnote>
  <w:footnote w:type="continuationSeparator" w:id="0">
    <w:p w:rsidR="000F2B45" w:rsidRDefault="000F2B45" w:rsidP="00C10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5064BE" w:rsidP="00134CF2">
    <w:pPr>
      <w:pStyle w:val="Header"/>
      <w:spacing w:before="0"/>
    </w:pPr>
    <w:r>
      <w:rPr>
        <w:noProof/>
      </w:rPr>
      <w:pict w14:anchorId="6E811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944722" o:spid="_x0000_s2049" type="#_x0000_t75" style="position:absolute;left:0;text-align:left;margin-left:-108.9pt;margin-top:-97pt;width:613.2pt;height:867.25pt;z-index:-251657216;mso-position-horizontal-relative:margin;mso-position-vertical-relative:margin" o:allowincell="f">
          <v:imagedata r:id="rId1" o:title="21955B_iia_a4_b_heb7"/>
          <w10:wrap anchorx="margin" anchory="margin"/>
        </v:shape>
      </w:pict>
    </w:r>
    <w:r w:rsidR="00134CF2">
      <w:rPr>
        <w:noProof/>
      </w:rPr>
      <w:drawing>
        <wp:anchor distT="0" distB="0" distL="0" distR="0" simplePos="0" relativeHeight="251658240" behindDoc="1" locked="1" layoutInCell="1" allowOverlap="1" wp14:anchorId="41BF4E38" wp14:editId="63288499">
          <wp:simplePos x="1140031" y="522514"/>
          <wp:positionH relativeFrom="page">
            <wp:align>right</wp:align>
          </wp:positionH>
          <wp:positionV relativeFrom="page">
            <wp:align>top</wp:align>
          </wp:positionV>
          <wp:extent cx="7560000" cy="1800000"/>
          <wp:effectExtent l="0" t="0" r="3175" b="0"/>
          <wp:wrapTight wrapText="bothSides">
            <wp:wrapPolygon edited="0">
              <wp:start x="0" y="0"/>
              <wp:lineTo x="0" y="21265"/>
              <wp:lineTo x="21555" y="21265"/>
              <wp:lineTo x="21555" y="0"/>
              <wp:lineTo x="0" y="0"/>
            </wp:wrapPolygon>
          </wp:wrapTight>
          <wp:docPr id="4" name="תמונה 4"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9042DE26"/>
    <w:lvl w:ilvl="0" w:tplc="428073E6">
      <w:start w:val="1"/>
      <w:numFmt w:val="decimal"/>
      <w:pStyle w:val="Numbering1"/>
      <w:lvlText w:val="%1."/>
      <w:lvlJc w:val="left"/>
      <w:pPr>
        <w:ind w:left="1004" w:hanging="360"/>
      </w:pPr>
      <w:rPr>
        <w:b/>
        <w:bCs/>
        <w:color w:val="000000" w:themeColor="text1"/>
      </w:rPr>
    </w:lvl>
    <w:lvl w:ilvl="1" w:tplc="D626FC3A">
      <w:start w:val="1"/>
      <w:numFmt w:val="hebrew1"/>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7980C9D"/>
    <w:multiLevelType w:val="hybridMultilevel"/>
    <w:tmpl w:val="25521872"/>
    <w:lvl w:ilvl="0" w:tplc="6F4E9C98">
      <w:start w:val="1"/>
      <w:numFmt w:val="hebrew1"/>
      <w:lvlText w:val="%1."/>
      <w:lvlJc w:val="left"/>
      <w:pPr>
        <w:ind w:left="2639" w:hanging="360"/>
      </w:pPr>
      <w:rPr>
        <w:rFonts w:hint="default"/>
      </w:rPr>
    </w:lvl>
    <w:lvl w:ilvl="1" w:tplc="1F42A9F6" w:tentative="1">
      <w:start w:val="1"/>
      <w:numFmt w:val="lowerLetter"/>
      <w:lvlText w:val="%2."/>
      <w:lvlJc w:val="left"/>
      <w:pPr>
        <w:ind w:left="3359" w:hanging="360"/>
      </w:pPr>
    </w:lvl>
    <w:lvl w:ilvl="2" w:tplc="B29ED34A" w:tentative="1">
      <w:start w:val="1"/>
      <w:numFmt w:val="lowerRoman"/>
      <w:lvlText w:val="%3."/>
      <w:lvlJc w:val="right"/>
      <w:pPr>
        <w:ind w:left="4079" w:hanging="180"/>
      </w:pPr>
    </w:lvl>
    <w:lvl w:ilvl="3" w:tplc="772433DE" w:tentative="1">
      <w:start w:val="1"/>
      <w:numFmt w:val="decimal"/>
      <w:lvlText w:val="%4."/>
      <w:lvlJc w:val="left"/>
      <w:pPr>
        <w:ind w:left="4799" w:hanging="360"/>
      </w:pPr>
    </w:lvl>
    <w:lvl w:ilvl="4" w:tplc="27CC0618" w:tentative="1">
      <w:start w:val="1"/>
      <w:numFmt w:val="lowerLetter"/>
      <w:lvlText w:val="%5."/>
      <w:lvlJc w:val="left"/>
      <w:pPr>
        <w:ind w:left="5519" w:hanging="360"/>
      </w:pPr>
    </w:lvl>
    <w:lvl w:ilvl="5" w:tplc="16F89182" w:tentative="1">
      <w:start w:val="1"/>
      <w:numFmt w:val="lowerRoman"/>
      <w:lvlText w:val="%6."/>
      <w:lvlJc w:val="right"/>
      <w:pPr>
        <w:ind w:left="6239" w:hanging="180"/>
      </w:pPr>
    </w:lvl>
    <w:lvl w:ilvl="6" w:tplc="AF0AC936" w:tentative="1">
      <w:start w:val="1"/>
      <w:numFmt w:val="decimal"/>
      <w:lvlText w:val="%7."/>
      <w:lvlJc w:val="left"/>
      <w:pPr>
        <w:ind w:left="6959" w:hanging="360"/>
      </w:pPr>
    </w:lvl>
    <w:lvl w:ilvl="7" w:tplc="9DF0A3D0" w:tentative="1">
      <w:start w:val="1"/>
      <w:numFmt w:val="lowerLetter"/>
      <w:lvlText w:val="%8."/>
      <w:lvlJc w:val="left"/>
      <w:pPr>
        <w:ind w:left="7679" w:hanging="360"/>
      </w:pPr>
    </w:lvl>
    <w:lvl w:ilvl="8" w:tplc="036234FE" w:tentative="1">
      <w:start w:val="1"/>
      <w:numFmt w:val="lowerRoman"/>
      <w:lvlText w:val="%9."/>
      <w:lvlJc w:val="right"/>
      <w:pPr>
        <w:ind w:left="8399" w:hanging="180"/>
      </w:pPr>
    </w:lvl>
  </w:abstractNum>
  <w:abstractNum w:abstractNumId="2">
    <w:nsid w:val="423532F7"/>
    <w:multiLevelType w:val="hybridMultilevel"/>
    <w:tmpl w:val="B5B8FC8C"/>
    <w:lvl w:ilvl="0" w:tplc="6E4E0B1C">
      <w:start w:val="1"/>
      <w:numFmt w:val="bullet"/>
      <w:pStyle w:val="ListParagraph"/>
      <w:lvlText w:val=""/>
      <w:lvlJc w:val="left"/>
      <w:pPr>
        <w:ind w:left="1440" w:hanging="360"/>
      </w:pPr>
      <w:rPr>
        <w:rFonts w:ascii="Symbol" w:hAnsi="Symbol" w:hint="default"/>
        <w:color w:val="000000" w:themeColor="text1"/>
      </w:rPr>
    </w:lvl>
    <w:lvl w:ilvl="1" w:tplc="45B45678">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59CE077A"/>
    <w:multiLevelType w:val="hybridMultilevel"/>
    <w:tmpl w:val="F4E8FA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5A717A42"/>
    <w:multiLevelType w:val="multilevel"/>
    <w:tmpl w:val="4732B7E6"/>
    <w:lvl w:ilvl="0">
      <w:start w:val="1"/>
      <w:numFmt w:val="decimal"/>
      <w:lvlText w:val="%1."/>
      <w:lvlJc w:val="left"/>
      <w:pPr>
        <w:ind w:left="360" w:hanging="360"/>
      </w:pPr>
      <w:rPr>
        <w:rFonts w:asciiTheme="minorHAnsi" w:eastAsiaTheme="minorHAnsi" w:hAnsiTheme="minorHAnsi" w:cs="David"/>
      </w:rPr>
    </w:lvl>
    <w:lvl w:ilvl="1">
      <w:start w:val="1"/>
      <w:numFmt w:val="decimal"/>
      <w:isLgl/>
      <w:lvlText w:val="%1.%2."/>
      <w:lvlJc w:val="left"/>
      <w:pPr>
        <w:ind w:left="927" w:hanging="360"/>
      </w:pPr>
      <w:rPr>
        <w:rFonts w:hint="default"/>
        <w:b w:val="0"/>
        <w:bCs w:val="0"/>
        <w:color w:val="auto"/>
      </w:rPr>
    </w:lvl>
    <w:lvl w:ilvl="2">
      <w:start w:val="1"/>
      <w:numFmt w:val="decimal"/>
      <w:isLgl/>
      <w:lvlText w:val="%1.%2.%3."/>
      <w:lvlJc w:val="left"/>
      <w:pPr>
        <w:ind w:left="2846" w:hanging="720"/>
      </w:pPr>
      <w:rPr>
        <w:rFonts w:cs="David" w:hint="default"/>
        <w:b w:val="0"/>
        <w:bCs w:val="0"/>
        <w:color w:val="auto"/>
      </w:rPr>
    </w:lvl>
    <w:lvl w:ilvl="3">
      <w:start w:val="1"/>
      <w:numFmt w:val="decimal"/>
      <w:isLgl/>
      <w:lvlText w:val="%1.%2.%3.%4."/>
      <w:lvlJc w:val="left"/>
      <w:pPr>
        <w:ind w:left="2976" w:hanging="720"/>
      </w:pPr>
      <w:rPr>
        <w:rFonts w:hint="default"/>
        <w:b/>
        <w:bCs w:val="0"/>
      </w:rPr>
    </w:lvl>
    <w:lvl w:ilvl="4">
      <w:start w:val="1"/>
      <w:numFmt w:val="decimal"/>
      <w:isLgl/>
      <w:lvlText w:val="%1.%2.%3.%4.%5."/>
      <w:lvlJc w:val="left"/>
      <w:pPr>
        <w:ind w:left="3968" w:hanging="1080"/>
      </w:pPr>
      <w:rPr>
        <w:rFonts w:hint="default"/>
      </w:rPr>
    </w:lvl>
    <w:lvl w:ilvl="5">
      <w:start w:val="1"/>
      <w:numFmt w:val="decimal"/>
      <w:isLgl/>
      <w:lvlText w:val="%1.%2.%3.%4.%5.%6."/>
      <w:lvlJc w:val="left"/>
      <w:pPr>
        <w:ind w:left="4600" w:hanging="1080"/>
      </w:pPr>
      <w:rPr>
        <w:rFonts w:hint="default"/>
      </w:rPr>
    </w:lvl>
    <w:lvl w:ilvl="6">
      <w:start w:val="1"/>
      <w:numFmt w:val="decimal"/>
      <w:isLgl/>
      <w:lvlText w:val="%1.%2.%3.%4.%5.%6.%7."/>
      <w:lvlJc w:val="left"/>
      <w:pPr>
        <w:ind w:left="5592" w:hanging="1440"/>
      </w:pPr>
      <w:rPr>
        <w:rFonts w:hint="default"/>
      </w:rPr>
    </w:lvl>
    <w:lvl w:ilvl="7">
      <w:start w:val="1"/>
      <w:numFmt w:val="decimal"/>
      <w:isLgl/>
      <w:lvlText w:val="%1.%2.%3.%4.%5.%6.%7.%8."/>
      <w:lvlJc w:val="left"/>
      <w:pPr>
        <w:ind w:left="6224" w:hanging="1440"/>
      </w:pPr>
      <w:rPr>
        <w:rFonts w:hint="default"/>
      </w:rPr>
    </w:lvl>
    <w:lvl w:ilvl="8">
      <w:start w:val="1"/>
      <w:numFmt w:val="decimal"/>
      <w:isLgl/>
      <w:lvlText w:val="%1.%2.%3.%4.%5.%6.%7.%8.%9."/>
      <w:lvlJc w:val="left"/>
      <w:pPr>
        <w:ind w:left="6856" w:hanging="1440"/>
      </w:pPr>
      <w:rPr>
        <w:rFont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B03"/>
    <w:rsid w:val="00002695"/>
    <w:rsid w:val="000F2B45"/>
    <w:rsid w:val="00134CF2"/>
    <w:rsid w:val="002547A3"/>
    <w:rsid w:val="00265577"/>
    <w:rsid w:val="002832BB"/>
    <w:rsid w:val="00304547"/>
    <w:rsid w:val="00323DE2"/>
    <w:rsid w:val="003C1B2A"/>
    <w:rsid w:val="003F2761"/>
    <w:rsid w:val="00407236"/>
    <w:rsid w:val="00463D5B"/>
    <w:rsid w:val="00500760"/>
    <w:rsid w:val="00503F24"/>
    <w:rsid w:val="005064BE"/>
    <w:rsid w:val="00523B03"/>
    <w:rsid w:val="005724D7"/>
    <w:rsid w:val="005C3D4A"/>
    <w:rsid w:val="005D5999"/>
    <w:rsid w:val="00615879"/>
    <w:rsid w:val="006C67DB"/>
    <w:rsid w:val="007031EC"/>
    <w:rsid w:val="007A09F5"/>
    <w:rsid w:val="008B7AAA"/>
    <w:rsid w:val="00945318"/>
    <w:rsid w:val="00945C65"/>
    <w:rsid w:val="009743CA"/>
    <w:rsid w:val="009B2D2F"/>
    <w:rsid w:val="00A33DBE"/>
    <w:rsid w:val="00A36817"/>
    <w:rsid w:val="00B73AAD"/>
    <w:rsid w:val="00B83E3B"/>
    <w:rsid w:val="00BC7E7F"/>
    <w:rsid w:val="00C10F51"/>
    <w:rsid w:val="00C3240A"/>
    <w:rsid w:val="00C4027C"/>
    <w:rsid w:val="00CE73CD"/>
    <w:rsid w:val="00D11B0B"/>
    <w:rsid w:val="00D31689"/>
    <w:rsid w:val="00DB2152"/>
    <w:rsid w:val="00DF4F6E"/>
    <w:rsid w:val="00E44EA8"/>
    <w:rsid w:val="00F60FF0"/>
    <w:rsid w:val="00F62BA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79"/>
    <w:pPr>
      <w:bidi/>
      <w:spacing w:before="120"/>
    </w:pPr>
    <w:rPr>
      <w:lang w:val="en-US"/>
    </w:rPr>
  </w:style>
  <w:style w:type="paragraph" w:styleId="Heading1">
    <w:name w:val="heading 1"/>
    <w:basedOn w:val="Normal"/>
    <w:next w:val="Normal"/>
    <w:link w:val="Heading1Char"/>
    <w:uiPriority w:val="9"/>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C10F51"/>
    <w:pPr>
      <w:spacing w:before="240"/>
      <w:outlineLvl w:val="1"/>
    </w:pPr>
    <w:rPr>
      <w:b/>
      <w:bCs/>
      <w:color w:val="16325C" w:themeColor="text2"/>
      <w:sz w:val="28"/>
      <w:szCs w:val="28"/>
    </w:rPr>
  </w:style>
  <w:style w:type="paragraph" w:styleId="Heading3">
    <w:name w:val="heading 3"/>
    <w:basedOn w:val="Normal"/>
    <w:next w:val="Normal"/>
    <w:link w:val="Heading3Char"/>
    <w:uiPriority w:val="9"/>
    <w:semiHidden/>
    <w:unhideWhenUsed/>
    <w:qFormat/>
    <w:rsid w:val="00B83E3B"/>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C10F51"/>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C10F51"/>
    <w:rPr>
      <w:b/>
      <w:bCs/>
      <w:color w:val="16325C" w:themeColor="text2"/>
      <w:sz w:val="28"/>
      <w:szCs w:val="28"/>
      <w:lang w:val="en-US"/>
    </w:rPr>
  </w:style>
  <w:style w:type="paragraph" w:styleId="ListParagraph">
    <w:name w:val="List Paragraph"/>
    <w:basedOn w:val="Normal"/>
    <w:uiPriority w:val="34"/>
    <w:qFormat/>
    <w:rsid w:val="00C10F51"/>
    <w:pPr>
      <w:numPr>
        <w:numId w:val="1"/>
      </w:numPr>
      <w:ind w:left="284" w:hanging="284"/>
      <w:contextualSpacing/>
    </w:pPr>
  </w:style>
  <w:style w:type="paragraph" w:customStyle="1" w:styleId="Bullets1">
    <w:name w:val="Bullets 1"/>
    <w:basedOn w:val="ListParagraph"/>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Normal"/>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2832BB"/>
    <w:pPr>
      <w:bidi/>
      <w:spacing w:before="120"/>
    </w:pPr>
    <w:rPr>
      <w:color w:val="000000" w:themeColor="text1"/>
      <w:lang w:val="en-US"/>
    </w:rPr>
  </w:style>
  <w:style w:type="table" w:customStyle="1" w:styleId="a1">
    <w:name w:val="רשות החדשנות"/>
    <w:basedOn w:val="TableNormal"/>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character" w:customStyle="1" w:styleId="Heading3Char">
    <w:name w:val="Heading 3 Char"/>
    <w:basedOn w:val="DefaultParagraphFont"/>
    <w:link w:val="Heading3"/>
    <w:uiPriority w:val="9"/>
    <w:semiHidden/>
    <w:rsid w:val="00B83E3B"/>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B83E3B"/>
    <w:rPr>
      <w:color w:val="800080" w:themeColor="followedHyperlink"/>
      <w:u w:val="single"/>
    </w:rPr>
  </w:style>
  <w:style w:type="paragraph" w:styleId="BalloonText">
    <w:name w:val="Balloon Text"/>
    <w:basedOn w:val="Normal"/>
    <w:link w:val="BalloonTextChar"/>
    <w:uiPriority w:val="99"/>
    <w:semiHidden/>
    <w:unhideWhenUsed/>
    <w:rsid w:val="00F60FF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FF0"/>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879"/>
    <w:pPr>
      <w:bidi/>
      <w:spacing w:before="120"/>
    </w:pPr>
    <w:rPr>
      <w:lang w:val="en-US"/>
    </w:rPr>
  </w:style>
  <w:style w:type="paragraph" w:styleId="Heading1">
    <w:name w:val="heading 1"/>
    <w:basedOn w:val="Normal"/>
    <w:next w:val="Normal"/>
    <w:link w:val="Heading1Char"/>
    <w:uiPriority w:val="9"/>
    <w:qFormat/>
    <w:rsid w:val="00C10F51"/>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C10F51"/>
    <w:pPr>
      <w:spacing w:before="240"/>
      <w:outlineLvl w:val="1"/>
    </w:pPr>
    <w:rPr>
      <w:b/>
      <w:bCs/>
      <w:color w:val="16325C" w:themeColor="text2"/>
      <w:sz w:val="28"/>
      <w:szCs w:val="28"/>
    </w:rPr>
  </w:style>
  <w:style w:type="paragraph" w:styleId="Heading3">
    <w:name w:val="heading 3"/>
    <w:basedOn w:val="Normal"/>
    <w:next w:val="Normal"/>
    <w:link w:val="Heading3Char"/>
    <w:uiPriority w:val="9"/>
    <w:semiHidden/>
    <w:unhideWhenUsed/>
    <w:qFormat/>
    <w:rsid w:val="00B83E3B"/>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C10F51"/>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C10F51"/>
    <w:rPr>
      <w:b/>
      <w:bCs/>
      <w:color w:val="16325C" w:themeColor="text2"/>
      <w:sz w:val="28"/>
      <w:szCs w:val="28"/>
      <w:lang w:val="en-US"/>
    </w:rPr>
  </w:style>
  <w:style w:type="paragraph" w:styleId="ListParagraph">
    <w:name w:val="List Paragraph"/>
    <w:basedOn w:val="Normal"/>
    <w:uiPriority w:val="34"/>
    <w:qFormat/>
    <w:rsid w:val="00C10F51"/>
    <w:pPr>
      <w:numPr>
        <w:numId w:val="1"/>
      </w:numPr>
      <w:ind w:left="284" w:hanging="284"/>
      <w:contextualSpacing/>
    </w:pPr>
  </w:style>
  <w:style w:type="paragraph" w:customStyle="1" w:styleId="Bullets1">
    <w:name w:val="Bullets 1"/>
    <w:basedOn w:val="ListParagraph"/>
    <w:qFormat/>
    <w:rsid w:val="003F2761"/>
    <w:pPr>
      <w:ind w:left="397" w:hanging="397"/>
      <w:contextualSpacing w:val="0"/>
    </w:pPr>
  </w:style>
  <w:style w:type="paragraph" w:customStyle="1" w:styleId="Bullets2">
    <w:name w:val="Bullets 2"/>
    <w:basedOn w:val="Bullets1"/>
    <w:qFormat/>
    <w:rsid w:val="003F2761"/>
    <w:pPr>
      <w:numPr>
        <w:ilvl w:val="1"/>
      </w:numPr>
      <w:ind w:left="794" w:hanging="397"/>
    </w:pPr>
  </w:style>
  <w:style w:type="paragraph" w:customStyle="1" w:styleId="Numbering1">
    <w:name w:val="Numbering 1"/>
    <w:basedOn w:val="Normal"/>
    <w:qFormat/>
    <w:rsid w:val="003F2761"/>
    <w:pPr>
      <w:numPr>
        <w:numId w:val="2"/>
      </w:numPr>
      <w:ind w:left="397" w:hanging="397"/>
    </w:pPr>
  </w:style>
  <w:style w:type="paragraph" w:customStyle="1" w:styleId="Numbering2">
    <w:name w:val="Numbering 2"/>
    <w:basedOn w:val="Numbering1"/>
    <w:qFormat/>
    <w:rsid w:val="003F2761"/>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2832BB"/>
    <w:pPr>
      <w:bidi/>
      <w:spacing w:before="120"/>
    </w:pPr>
    <w:rPr>
      <w:color w:val="000000" w:themeColor="text1"/>
      <w:lang w:val="en-US"/>
    </w:rPr>
  </w:style>
  <w:style w:type="table" w:customStyle="1" w:styleId="a1">
    <w:name w:val="רשות החדשנות"/>
    <w:basedOn w:val="TableNormal"/>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UnresolvedMention">
    <w:name w:val="Unresolved Mention"/>
    <w:basedOn w:val="DefaultParagraphFont"/>
    <w:uiPriority w:val="99"/>
    <w:semiHidden/>
    <w:unhideWhenUsed/>
    <w:rsid w:val="00D11B0B"/>
    <w:rPr>
      <w:color w:val="808080"/>
      <w:shd w:val="clear" w:color="auto" w:fill="E6E6E6"/>
    </w:rPr>
  </w:style>
  <w:style w:type="character" w:customStyle="1" w:styleId="Heading3Char">
    <w:name w:val="Heading 3 Char"/>
    <w:basedOn w:val="DefaultParagraphFont"/>
    <w:link w:val="Heading3"/>
    <w:uiPriority w:val="9"/>
    <w:semiHidden/>
    <w:rsid w:val="00B83E3B"/>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B83E3B"/>
    <w:rPr>
      <w:color w:val="800080" w:themeColor="followedHyperlink"/>
      <w:u w:val="single"/>
    </w:rPr>
  </w:style>
  <w:style w:type="paragraph" w:styleId="BalloonText">
    <w:name w:val="Balloon Text"/>
    <w:basedOn w:val="Normal"/>
    <w:link w:val="BalloonTextChar"/>
    <w:uiPriority w:val="99"/>
    <w:semiHidden/>
    <w:unhideWhenUsed/>
    <w:rsid w:val="00F60FF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FF0"/>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novationisrael.org.il/rules/2949"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nnovationisrael.org.il/rules/329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innovationisrael.org.il/rules/3017"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nnovationisrael.org.il/rules/2952" TargetMode="External"/><Relationship Id="rId4" Type="http://schemas.openxmlformats.org/officeDocument/2006/relationships/settings" Target="settings.xml"/><Relationship Id="rId9" Type="http://schemas.openxmlformats.org/officeDocument/2006/relationships/hyperlink" Target="https://innovationisrael.org.il/rules/295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er.n\Desktop\&#1504;&#1492;&#1500;&#1497;%20&#1502;&#1505;&#1500;&#1493;&#1500;%20&#1502;&#1493;&#1504;&#1490;&#1513;&#1497;&#1501;\&#1504;&#1492;&#1500;&#1497;%20&#1502;&#1505;&#1500;&#1493;&#1500;%20&#1492;&#1496;&#1489;&#1492;%20&#1502;&#1505;'%2042%20&#8211;%20&#1492;&#1514;&#1502;&#1495;&#1493;&#1514;%20&#1500;&#1492;&#1497;&#1497;-&#1496;&#1511;%20&#8211;%20&#1492;&#1514;&#1502;&#1495;&#1493;&#1514;%20&#1500;&#1506;&#1493;&#1489;&#1491;&#1497;&#1501;%20&#1489;&#1506;&#1489;&#1493;&#1491;&#1492;%20&#1512;&#1488;&#1513;&#1493;&#1504;&#1492;%20(&#1508;&#1497;&#1497;&#1500;&#1493;&#1496;).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נהלי מסלול הטבה מס' 42 – התמחות להיי-טק – התמחות לעובדים בעבודה ראשונה (פיילוט)</Template>
  <TotalTime>1</TotalTime>
  <Pages>1</Pages>
  <Words>1697</Words>
  <Characters>8487</Characters>
  <Application>Microsoft Office Word</Application>
  <DocSecurity>0</DocSecurity>
  <Lines>70</Lines>
  <Paragraphs>20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10164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Asher Nevo</dc:creator>
  <cp:lastModifiedBy>Haleli Porat</cp:lastModifiedBy>
  <cp:revision>2</cp:revision>
  <dcterms:created xsi:type="dcterms:W3CDTF">2019-11-05T06:34:00Z</dcterms:created>
  <dcterms:modified xsi:type="dcterms:W3CDTF">2019-11-05T06:34:00Z</dcterms:modified>
</cp:coreProperties>
</file>